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33D2" w14:textId="71A3C139" w:rsidR="00983D2C" w:rsidRDefault="00012A8C" w:rsidP="00016898">
      <w:pPr>
        <w:tabs>
          <w:tab w:val="left" w:pos="9060"/>
        </w:tabs>
        <w:spacing w:before="40" w:after="0" w:line="240" w:lineRule="auto"/>
        <w:ind w:left="446" w:right="446"/>
        <w:jc w:val="both"/>
        <w:rPr>
          <w:b/>
          <w:spacing w:val="-2"/>
          <w:sz w:val="24"/>
        </w:rPr>
      </w:pPr>
      <w:r w:rsidRPr="00224E9F">
        <w:rPr>
          <w:b/>
          <w:noProof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2B6361" wp14:editId="32389E65">
                <wp:simplePos x="0" y="0"/>
                <wp:positionH relativeFrom="margin">
                  <wp:align>right</wp:align>
                </wp:positionH>
                <wp:positionV relativeFrom="paragraph">
                  <wp:posOffset>-217169</wp:posOffset>
                </wp:positionV>
                <wp:extent cx="10058400" cy="704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704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87ECD" w14:textId="58E3B831" w:rsidR="00846A62" w:rsidRPr="009537F0" w:rsidRDefault="006C3574" w:rsidP="00DE5345">
                            <w:pPr>
                              <w:pStyle w:val="Subtitle"/>
                              <w:spacing w:before="180" w:after="0" w:line="240" w:lineRule="auto"/>
                              <w:ind w:left="-144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sz w:val="44"/>
                                <w:szCs w:val="44"/>
                              </w:rPr>
                              <w:t>Global Handwashing Day 201</w:t>
                            </w:r>
                            <w:r w:rsidR="00BB61B4">
                              <w:rPr>
                                <w:rFonts w:ascii="Segoe UI Semibold" w:hAnsi="Segoe UI Semibold" w:cs="Segoe UI Semibold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="00846A62" w:rsidRPr="009537F0">
                              <w:rPr>
                                <w:rFonts w:ascii="Segoe UI Semibold" w:hAnsi="Segoe UI Semibold" w:cs="Segoe UI Semibold"/>
                                <w:b/>
                                <w:sz w:val="44"/>
                                <w:szCs w:val="44"/>
                              </w:rPr>
                              <w:t xml:space="preserve">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B63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0.8pt;margin-top:-17.1pt;width:11in;height:55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" fillcolor="#00b0f0" stroked="f" strokeweight=".5pt">
                <v:textbox>
                  <w:txbxContent>
                    <w:p w14:paraId="13387ECD" w14:textId="58E3B831" w:rsidR="00846A62" w:rsidRPr="009537F0" w:rsidRDefault="006C3574" w:rsidP="00DE5345">
                      <w:pPr>
                        <w:pStyle w:val="Subtitle"/>
                        <w:spacing w:before="180" w:after="0" w:line="240" w:lineRule="auto"/>
                        <w:ind w:left="-144"/>
                        <w:jc w:val="center"/>
                        <w:rPr>
                          <w:rFonts w:ascii="Segoe UI Semibold" w:hAnsi="Segoe UI Semibold" w:cs="Segoe UI Semibold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sz w:val="44"/>
                          <w:szCs w:val="44"/>
                        </w:rPr>
                        <w:t>Global Handwashing Day 201</w:t>
                      </w:r>
                      <w:r w:rsidR="00BB61B4">
                        <w:rPr>
                          <w:rFonts w:ascii="Segoe UI Semibold" w:hAnsi="Segoe UI Semibold" w:cs="Segoe UI Semibold"/>
                          <w:b/>
                          <w:sz w:val="44"/>
                          <w:szCs w:val="44"/>
                        </w:rPr>
                        <w:t>9</w:t>
                      </w:r>
                      <w:r w:rsidR="00846A62" w:rsidRPr="009537F0">
                        <w:rPr>
                          <w:rFonts w:ascii="Segoe UI Semibold" w:hAnsi="Segoe UI Semibold" w:cs="Segoe UI Semibold"/>
                          <w:b/>
                          <w:sz w:val="44"/>
                          <w:szCs w:val="44"/>
                        </w:rPr>
                        <w:t xml:space="preserve"> Reporting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3048E1" w14:textId="0FAE20AA" w:rsidR="00983D2C" w:rsidRDefault="00983D2C" w:rsidP="00016898">
      <w:pPr>
        <w:tabs>
          <w:tab w:val="left" w:pos="9060"/>
        </w:tabs>
        <w:spacing w:before="40" w:after="0" w:line="240" w:lineRule="auto"/>
        <w:ind w:left="446" w:right="446"/>
        <w:jc w:val="both"/>
        <w:rPr>
          <w:b/>
          <w:spacing w:val="-2"/>
          <w:sz w:val="24"/>
        </w:rPr>
      </w:pPr>
    </w:p>
    <w:p w14:paraId="26B779FC" w14:textId="0C795B85" w:rsidR="00983D2C" w:rsidRDefault="00983D2C" w:rsidP="00016898">
      <w:pPr>
        <w:tabs>
          <w:tab w:val="left" w:pos="9060"/>
        </w:tabs>
        <w:spacing w:before="40" w:after="0" w:line="240" w:lineRule="auto"/>
        <w:ind w:left="446" w:right="446"/>
        <w:jc w:val="both"/>
        <w:rPr>
          <w:b/>
          <w:spacing w:val="-2"/>
          <w:sz w:val="24"/>
        </w:rPr>
      </w:pPr>
    </w:p>
    <w:p w14:paraId="2DE5C401" w14:textId="223BF7F2" w:rsidR="00CA330A" w:rsidRDefault="00467975" w:rsidP="00016898">
      <w:pPr>
        <w:tabs>
          <w:tab w:val="left" w:pos="9060"/>
        </w:tabs>
        <w:spacing w:before="40" w:after="0" w:line="240" w:lineRule="auto"/>
        <w:ind w:left="446" w:right="446"/>
        <w:jc w:val="both"/>
        <w:rPr>
          <w:b/>
          <w:color w:val="000066"/>
          <w:sz w:val="24"/>
        </w:rPr>
      </w:pPr>
      <w:r w:rsidRPr="00224E9F">
        <w:rPr>
          <w:b/>
          <w:spacing w:val="-2"/>
          <w:sz w:val="24"/>
        </w:rPr>
        <w:t>T</w:t>
      </w:r>
      <w:r w:rsidRPr="00224E9F">
        <w:rPr>
          <w:b/>
          <w:color w:val="000066"/>
          <w:spacing w:val="-2"/>
          <w:sz w:val="24"/>
        </w:rPr>
        <w:t>he Global Handwashing Partnership is measuring the reach of Global Handwashing Day cele</w:t>
      </w:r>
      <w:r w:rsidR="006C3574">
        <w:rPr>
          <w:b/>
          <w:color w:val="000066"/>
          <w:spacing w:val="-2"/>
          <w:sz w:val="24"/>
        </w:rPr>
        <w:t>brations that took place in 201</w:t>
      </w:r>
      <w:r w:rsidR="00016898">
        <w:rPr>
          <w:b/>
          <w:color w:val="000066"/>
          <w:spacing w:val="-2"/>
          <w:sz w:val="24"/>
        </w:rPr>
        <w:t>9</w:t>
      </w:r>
      <w:r w:rsidRPr="00224E9F">
        <w:rPr>
          <w:b/>
          <w:color w:val="000066"/>
          <w:spacing w:val="-2"/>
          <w:sz w:val="24"/>
        </w:rPr>
        <w:t xml:space="preserve">. The </w:t>
      </w:r>
      <w:r w:rsidR="00224E9F" w:rsidRPr="00224E9F">
        <w:rPr>
          <w:b/>
          <w:color w:val="000066"/>
          <w:spacing w:val="-2"/>
          <w:sz w:val="24"/>
        </w:rPr>
        <w:t>information</w:t>
      </w:r>
      <w:r w:rsidRPr="00224E9F">
        <w:rPr>
          <w:b/>
          <w:color w:val="000066"/>
          <w:spacing w:val="-2"/>
          <w:sz w:val="24"/>
        </w:rPr>
        <w:t xml:space="preserve"> you share will </w:t>
      </w:r>
      <w:r w:rsidR="00224E9F" w:rsidRPr="00224E9F">
        <w:rPr>
          <w:b/>
          <w:color w:val="000066"/>
          <w:spacing w:val="-2"/>
          <w:sz w:val="24"/>
        </w:rPr>
        <w:t>enable</w:t>
      </w:r>
      <w:r w:rsidRPr="00224E9F">
        <w:rPr>
          <w:b/>
          <w:color w:val="000066"/>
          <w:spacing w:val="-2"/>
          <w:sz w:val="24"/>
        </w:rPr>
        <w:t xml:space="preserve"> us to best assess </w:t>
      </w:r>
      <w:r w:rsidR="00224E9F" w:rsidRPr="00224E9F">
        <w:rPr>
          <w:b/>
          <w:color w:val="000066"/>
          <w:spacing w:val="-2"/>
          <w:sz w:val="24"/>
        </w:rPr>
        <w:t xml:space="preserve">and report </w:t>
      </w:r>
      <w:r w:rsidRPr="00224E9F">
        <w:rPr>
          <w:b/>
          <w:color w:val="000066"/>
          <w:spacing w:val="-2"/>
          <w:sz w:val="24"/>
        </w:rPr>
        <w:t xml:space="preserve">the </w:t>
      </w:r>
      <w:r w:rsidR="00224E9F" w:rsidRPr="00224E9F">
        <w:rPr>
          <w:b/>
          <w:color w:val="000066"/>
          <w:spacing w:val="-2"/>
          <w:sz w:val="24"/>
        </w:rPr>
        <w:t xml:space="preserve">overall </w:t>
      </w:r>
      <w:r w:rsidRPr="00224E9F">
        <w:rPr>
          <w:b/>
          <w:color w:val="000066"/>
          <w:spacing w:val="-2"/>
          <w:sz w:val="24"/>
        </w:rPr>
        <w:t xml:space="preserve">reach of the Day. </w:t>
      </w:r>
      <w:r w:rsidR="00224E9F" w:rsidRPr="00224E9F">
        <w:rPr>
          <w:b/>
          <w:color w:val="000066"/>
          <w:spacing w:val="-2"/>
          <w:sz w:val="24"/>
        </w:rPr>
        <w:t>If you do not have exact numbers or data, estimates are welcome.</w:t>
      </w:r>
      <w:r w:rsidR="00224E9F">
        <w:rPr>
          <w:b/>
          <w:color w:val="000066"/>
          <w:sz w:val="24"/>
        </w:rPr>
        <w:t xml:space="preserve"> </w:t>
      </w:r>
      <w:r w:rsidR="00224E9F">
        <w:rPr>
          <w:b/>
          <w:color w:val="000066"/>
          <w:sz w:val="24"/>
        </w:rPr>
        <w:br/>
        <w:t xml:space="preserve">We encourage you to share any supplemental materials from your celebrations, including </w:t>
      </w:r>
      <w:r w:rsidR="00CA330A">
        <w:rPr>
          <w:b/>
          <w:color w:val="000066"/>
          <w:sz w:val="24"/>
        </w:rPr>
        <w:t xml:space="preserve">pictures, </w:t>
      </w:r>
      <w:r w:rsidR="00224E9F">
        <w:rPr>
          <w:b/>
          <w:color w:val="000066"/>
          <w:sz w:val="24"/>
        </w:rPr>
        <w:t>videos</w:t>
      </w:r>
      <w:r w:rsidR="00CA330A">
        <w:rPr>
          <w:b/>
          <w:color w:val="000066"/>
          <w:sz w:val="24"/>
        </w:rPr>
        <w:t>, and</w:t>
      </w:r>
      <w:r w:rsidR="00CA330A" w:rsidRPr="00CA330A">
        <w:rPr>
          <w:b/>
          <w:color w:val="000066"/>
          <w:sz w:val="24"/>
        </w:rPr>
        <w:t xml:space="preserve"> </w:t>
      </w:r>
      <w:r w:rsidR="0001606F">
        <w:rPr>
          <w:b/>
          <w:color w:val="000066"/>
          <w:sz w:val="24"/>
        </w:rPr>
        <w:t>PowerPoint</w:t>
      </w:r>
      <w:r w:rsidR="00CA330A">
        <w:rPr>
          <w:b/>
          <w:color w:val="000066"/>
          <w:sz w:val="24"/>
        </w:rPr>
        <w:t xml:space="preserve"> presentations</w:t>
      </w:r>
      <w:r w:rsidR="00224E9F">
        <w:rPr>
          <w:b/>
          <w:color w:val="000066"/>
          <w:sz w:val="24"/>
        </w:rPr>
        <w:t xml:space="preserve">. </w:t>
      </w:r>
    </w:p>
    <w:p w14:paraId="629D267D" w14:textId="093C9096" w:rsidR="00397F61" w:rsidRPr="00467975" w:rsidRDefault="00224E9F" w:rsidP="007D5374">
      <w:pPr>
        <w:tabs>
          <w:tab w:val="left" w:pos="9060"/>
        </w:tabs>
        <w:spacing w:before="40" w:after="0" w:line="240" w:lineRule="auto"/>
        <w:ind w:left="446" w:right="446"/>
        <w:jc w:val="both"/>
        <w:rPr>
          <w:b/>
          <w:color w:val="000066"/>
          <w:sz w:val="24"/>
        </w:rPr>
      </w:pPr>
      <w:r>
        <w:rPr>
          <w:b/>
          <w:color w:val="000066"/>
          <w:sz w:val="24"/>
        </w:rPr>
        <w:t xml:space="preserve">Please </w:t>
      </w:r>
      <w:r w:rsidR="00DE5345">
        <w:rPr>
          <w:b/>
          <w:color w:val="000066"/>
          <w:sz w:val="24"/>
        </w:rPr>
        <w:t>submit this form</w:t>
      </w:r>
      <w:r>
        <w:rPr>
          <w:b/>
          <w:color w:val="000066"/>
          <w:sz w:val="24"/>
        </w:rPr>
        <w:t xml:space="preserve"> by </w:t>
      </w:r>
      <w:r w:rsidR="006C3574">
        <w:rPr>
          <w:b/>
          <w:color w:val="000066"/>
          <w:sz w:val="24"/>
        </w:rPr>
        <w:t>October 31st to apalomares</w:t>
      </w:r>
      <w:r>
        <w:rPr>
          <w:b/>
          <w:color w:val="000066"/>
          <w:sz w:val="24"/>
        </w:rPr>
        <w:t xml:space="preserve">@fhi360.org. </w:t>
      </w:r>
      <w:bookmarkStart w:id="0" w:name="_GoBack"/>
      <w:bookmarkEnd w:id="0"/>
    </w:p>
    <w:tbl>
      <w:tblPr>
        <w:tblStyle w:val="GridTable5Dark-Accent3"/>
        <w:tblpPr w:leftFromText="187" w:rightFromText="187" w:vertAnchor="text" w:horzAnchor="margin" w:tblpXSpec="center" w:tblpY="131"/>
        <w:tblW w:w="14980" w:type="dxa"/>
        <w:tblLayout w:type="fixed"/>
        <w:tblLook w:val="04A0" w:firstRow="1" w:lastRow="0" w:firstColumn="1" w:lastColumn="0" w:noHBand="0" w:noVBand="1"/>
      </w:tblPr>
      <w:tblGrid>
        <w:gridCol w:w="5040"/>
        <w:gridCol w:w="1200"/>
        <w:gridCol w:w="2220"/>
        <w:gridCol w:w="1592"/>
        <w:gridCol w:w="1433"/>
        <w:gridCol w:w="319"/>
        <w:gridCol w:w="1428"/>
        <w:gridCol w:w="1748"/>
      </w:tblGrid>
      <w:tr w:rsidR="00B3711C" w14:paraId="097C8524" w14:textId="77777777" w:rsidTr="00012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41DA783B" w14:textId="77777777" w:rsidR="00B3711C" w:rsidRPr="00084C49" w:rsidRDefault="00B3711C" w:rsidP="007D5374">
            <w:pPr>
              <w:ind w:left="60"/>
              <w:rPr>
                <w:color w:val="1F3864" w:themeColor="accent1" w:themeShade="80"/>
                <w:sz w:val="28"/>
              </w:rPr>
            </w:pPr>
            <w:r w:rsidRPr="00084C49">
              <w:rPr>
                <w:color w:val="1F3864" w:themeColor="accent1" w:themeShade="80"/>
                <w:sz w:val="28"/>
              </w:rPr>
              <w:t>Country/Region</w:t>
            </w:r>
            <w:r>
              <w:rPr>
                <w:color w:val="1F3864" w:themeColor="accent1" w:themeShade="80"/>
                <w:sz w:val="28"/>
              </w:rPr>
              <w:t xml:space="preserve">: </w:t>
            </w:r>
            <w:r>
              <w:rPr>
                <w:color w:val="1F3864" w:themeColor="accent1" w:themeShade="80"/>
                <w:sz w:val="28"/>
              </w:rPr>
              <w:softHyphen/>
              <w:t xml:space="preserve">                                                          </w:t>
            </w:r>
          </w:p>
        </w:tc>
        <w:tc>
          <w:tcPr>
            <w:tcW w:w="381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75433BB5" w14:textId="77777777" w:rsidR="00B3711C" w:rsidRPr="00084C49" w:rsidRDefault="00B3711C" w:rsidP="007D5374">
            <w:pPr>
              <w:ind w:left="6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3864" w:themeColor="accent1" w:themeShade="80"/>
                <w:sz w:val="28"/>
              </w:rPr>
            </w:pPr>
            <w:r w:rsidRPr="00084C49">
              <w:rPr>
                <w:color w:val="1F3864" w:themeColor="accent1" w:themeShade="80"/>
                <w:sz w:val="28"/>
              </w:rPr>
              <w:t>Filled out by:</w:t>
            </w:r>
            <w:r>
              <w:rPr>
                <w:b w:val="0"/>
                <w:bCs w:val="0"/>
                <w:color w:val="1F3864" w:themeColor="accent1" w:themeShade="80"/>
                <w:sz w:val="28"/>
              </w:rPr>
              <w:t xml:space="preserve">                                                           </w:t>
            </w:r>
          </w:p>
        </w:tc>
        <w:tc>
          <w:tcPr>
            <w:tcW w:w="175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2F568B83" w14:textId="77777777" w:rsidR="00B3711C" w:rsidRPr="00084C49" w:rsidRDefault="00B3711C" w:rsidP="007D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8"/>
              </w:rPr>
            </w:pPr>
          </w:p>
        </w:tc>
        <w:tc>
          <w:tcPr>
            <w:tcW w:w="317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2632E4B4" w14:textId="061C26D5" w:rsidR="00B3711C" w:rsidRPr="00084C49" w:rsidRDefault="00B3711C" w:rsidP="007D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8"/>
              </w:rPr>
            </w:pPr>
            <w:r w:rsidRPr="00084C49">
              <w:rPr>
                <w:color w:val="1F3864" w:themeColor="accent1" w:themeShade="80"/>
                <w:sz w:val="28"/>
              </w:rPr>
              <w:t>Date:</w:t>
            </w:r>
          </w:p>
        </w:tc>
      </w:tr>
      <w:tr w:rsidR="00012A8C" w14:paraId="0DF04A85" w14:textId="77777777" w:rsidTr="0001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090C6EF4" w14:textId="77777777" w:rsidR="00B3711C" w:rsidRPr="00BB3D8D" w:rsidRDefault="00B3711C" w:rsidP="00467975">
            <w:pPr>
              <w:rPr>
                <w:sz w:val="26"/>
                <w:szCs w:val="26"/>
              </w:rPr>
            </w:pPr>
            <w:r w:rsidRPr="00BB3D8D">
              <w:rPr>
                <w:sz w:val="26"/>
                <w:szCs w:val="26"/>
              </w:rPr>
              <w:t>Event description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D0934F2" w14:textId="77777777" w:rsidR="00B3711C" w:rsidRPr="00BB3D8D" w:rsidRDefault="00B3711C" w:rsidP="00467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  <w:szCs w:val="26"/>
              </w:rPr>
            </w:pPr>
            <w:r w:rsidRPr="00BB3D8D">
              <w:rPr>
                <w:b/>
                <w:color w:val="FFFFFF" w:themeColor="background1"/>
                <w:sz w:val="26"/>
                <w:szCs w:val="26"/>
              </w:rPr>
              <w:t>Location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5410B7F" w14:textId="77777777" w:rsidR="00B3711C" w:rsidRPr="007D5374" w:rsidRDefault="00B3711C" w:rsidP="00467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pacing w:val="-6"/>
                <w:sz w:val="26"/>
                <w:szCs w:val="26"/>
              </w:rPr>
            </w:pPr>
            <w:r w:rsidRPr="007D5374">
              <w:rPr>
                <w:b/>
                <w:color w:val="FFFFFF" w:themeColor="background1"/>
                <w:spacing w:val="-6"/>
                <w:sz w:val="26"/>
                <w:szCs w:val="26"/>
              </w:rPr>
              <w:t xml:space="preserve">Number of celebrants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B62C9F9" w14:textId="77777777" w:rsidR="00B3711C" w:rsidRPr="007D5374" w:rsidRDefault="00B3711C" w:rsidP="00467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pacing w:val="-4"/>
                <w:sz w:val="26"/>
                <w:szCs w:val="26"/>
              </w:rPr>
            </w:pPr>
            <w:r w:rsidRPr="007D5374">
              <w:rPr>
                <w:b/>
                <w:color w:val="FFFFFF" w:themeColor="background1"/>
                <w:spacing w:val="-4"/>
                <w:sz w:val="26"/>
                <w:szCs w:val="26"/>
              </w:rPr>
              <w:t>Media activity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7EB3032" w14:textId="77777777" w:rsidR="00B3711C" w:rsidRPr="00BB3D8D" w:rsidRDefault="00B3711C" w:rsidP="00467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  <w:szCs w:val="26"/>
              </w:rPr>
            </w:pPr>
            <w:r w:rsidRPr="00BB3D8D">
              <w:rPr>
                <w:b/>
                <w:color w:val="FFFFFF" w:themeColor="background1"/>
                <w:sz w:val="26"/>
                <w:szCs w:val="26"/>
              </w:rPr>
              <w:t>Media reach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4A4C6BC" w14:textId="35A45287" w:rsidR="00B3711C" w:rsidRPr="00BB3D8D" w:rsidRDefault="00B3711C" w:rsidP="00467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Advocacy Outcome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068C23C" w14:textId="272FF832" w:rsidR="00B3711C" w:rsidRPr="00BB3D8D" w:rsidRDefault="00B3711C" w:rsidP="00467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  <w:szCs w:val="26"/>
              </w:rPr>
            </w:pPr>
            <w:r w:rsidRPr="00BB3D8D">
              <w:rPr>
                <w:b/>
                <w:color w:val="FFFFFF" w:themeColor="background1"/>
                <w:sz w:val="26"/>
                <w:szCs w:val="26"/>
              </w:rPr>
              <w:t>Notes</w:t>
            </w:r>
          </w:p>
        </w:tc>
      </w:tr>
      <w:tr w:rsidR="00012A8C" w14:paraId="1694EBF9" w14:textId="77777777" w:rsidTr="00012A8C">
        <w:trPr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982C" w14:textId="77777777" w:rsidR="00B3711C" w:rsidRPr="007D5374" w:rsidRDefault="00B3711C" w:rsidP="00853E67">
            <w:pPr>
              <w:spacing w:after="20" w:line="228" w:lineRule="auto"/>
              <w:rPr>
                <w:b w:val="0"/>
                <w:i/>
                <w:color w:val="000066"/>
                <w:spacing w:val="-6"/>
                <w:sz w:val="23"/>
                <w:szCs w:val="23"/>
              </w:rPr>
            </w:pPr>
            <w:r w:rsidRPr="007D5374">
              <w:rPr>
                <w:b w:val="0"/>
                <w:i/>
                <w:color w:val="000066"/>
                <w:spacing w:val="-6"/>
                <w:sz w:val="23"/>
                <w:szCs w:val="23"/>
              </w:rPr>
              <w:t>[Example] Students at East Village Primary School were taught proper handwashing techniques. Additional activities included a poster competition, games, and a skit performed by the school’s WASH club. Every student received a “hand hygiene” gift bag.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5B13D" w14:textId="77777777" w:rsidR="00B3711C" w:rsidRPr="007D5374" w:rsidRDefault="00B3711C" w:rsidP="00BB3D8D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pacing w:val="-6"/>
                <w:sz w:val="23"/>
                <w:szCs w:val="23"/>
              </w:rPr>
            </w:pPr>
            <w:r w:rsidRPr="007D5374">
              <w:rPr>
                <w:i/>
                <w:color w:val="000066"/>
                <w:spacing w:val="-6"/>
                <w:sz w:val="23"/>
                <w:szCs w:val="23"/>
              </w:rPr>
              <w:t>East Village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D6886" w14:textId="77777777" w:rsidR="00B3711C" w:rsidRPr="007D5374" w:rsidRDefault="00B3711C" w:rsidP="00BB3D8D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66"/>
                <w:spacing w:val="-4"/>
                <w:sz w:val="23"/>
                <w:szCs w:val="23"/>
              </w:rPr>
            </w:pPr>
            <w:r>
              <w:rPr>
                <w:i/>
                <w:color w:val="000066"/>
                <w:spacing w:val="-4"/>
                <w:sz w:val="23"/>
                <w:szCs w:val="23"/>
              </w:rPr>
              <w:t>500</w:t>
            </w:r>
            <w:r w:rsidRPr="007D5374">
              <w:rPr>
                <w:i/>
                <w:color w:val="000066"/>
                <w:spacing w:val="-4"/>
                <w:sz w:val="23"/>
                <w:szCs w:val="23"/>
              </w:rPr>
              <w:t xml:space="preserve"> students</w:t>
            </w:r>
            <w:r>
              <w:rPr>
                <w:i/>
                <w:color w:val="000066"/>
                <w:spacing w:val="-4"/>
                <w:sz w:val="23"/>
                <w:szCs w:val="23"/>
              </w:rPr>
              <w:t>,</w:t>
            </w:r>
            <w:r w:rsidRPr="007D5374">
              <w:rPr>
                <w:i/>
                <w:color w:val="000066"/>
                <w:spacing w:val="-4"/>
                <w:sz w:val="23"/>
                <w:szCs w:val="23"/>
              </w:rPr>
              <w:t xml:space="preserve"> </w:t>
            </w:r>
            <w:r>
              <w:rPr>
                <w:i/>
                <w:color w:val="000066"/>
                <w:spacing w:val="-4"/>
                <w:sz w:val="23"/>
                <w:szCs w:val="23"/>
              </w:rPr>
              <w:t>40</w:t>
            </w:r>
            <w:r w:rsidRPr="007D5374">
              <w:rPr>
                <w:i/>
                <w:color w:val="000066"/>
                <w:spacing w:val="-4"/>
                <w:sz w:val="23"/>
                <w:szCs w:val="23"/>
              </w:rPr>
              <w:t xml:space="preserve"> teachers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9DB9" w14:textId="77777777" w:rsidR="00B3711C" w:rsidRPr="007D5374" w:rsidRDefault="00B3711C" w:rsidP="00BB3D8D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66"/>
                <w:spacing w:val="-5"/>
                <w:sz w:val="23"/>
                <w:szCs w:val="23"/>
              </w:rPr>
            </w:pPr>
            <w:r w:rsidRPr="007D5374">
              <w:rPr>
                <w:i/>
                <w:color w:val="000066"/>
                <w:spacing w:val="-5"/>
                <w:sz w:val="23"/>
                <w:szCs w:val="23"/>
              </w:rPr>
              <w:t>Radio spot broad-casted once daily for five days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268CC" w14:textId="77777777" w:rsidR="00B3711C" w:rsidRPr="008A5EB9" w:rsidRDefault="00B3711C" w:rsidP="007D5374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66"/>
                <w:spacing w:val="-5"/>
                <w:sz w:val="23"/>
                <w:szCs w:val="23"/>
              </w:rPr>
            </w:pPr>
            <w:r w:rsidRPr="008A5EB9">
              <w:rPr>
                <w:i/>
                <w:color w:val="000066"/>
                <w:spacing w:val="-5"/>
                <w:sz w:val="23"/>
                <w:szCs w:val="23"/>
              </w:rPr>
              <w:t xml:space="preserve">Daily average reach of 3,000 listeners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B227D" w14:textId="52E0A587" w:rsidR="00B3711C" w:rsidRDefault="00B3711C" w:rsidP="00BB3D8D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66"/>
                <w:spacing w:val="-5"/>
                <w:sz w:val="23"/>
                <w:szCs w:val="23"/>
              </w:rPr>
            </w:pPr>
          </w:p>
          <w:p w14:paraId="39870115" w14:textId="78FE551B" w:rsidR="00B3711C" w:rsidRDefault="00B3711C" w:rsidP="00BB3D8D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66"/>
                <w:spacing w:val="-5"/>
                <w:sz w:val="23"/>
                <w:szCs w:val="23"/>
              </w:rPr>
            </w:pPr>
            <w:r>
              <w:rPr>
                <w:i/>
                <w:color w:val="000066"/>
                <w:spacing w:val="-5"/>
                <w:sz w:val="23"/>
                <w:szCs w:val="23"/>
              </w:rPr>
              <w:t>Policymakers drafted le</w:t>
            </w:r>
            <w:r w:rsidR="0008318D">
              <w:rPr>
                <w:i/>
                <w:color w:val="000066"/>
                <w:spacing w:val="-5"/>
                <w:sz w:val="23"/>
                <w:szCs w:val="23"/>
              </w:rPr>
              <w:t>gislation</w:t>
            </w:r>
            <w:r>
              <w:rPr>
                <w:i/>
                <w:color w:val="000066"/>
                <w:spacing w:val="-5"/>
                <w:sz w:val="23"/>
                <w:szCs w:val="23"/>
              </w:rPr>
              <w:t xml:space="preserve"> to ensure every school in district has at least 1 handwashing station </w:t>
            </w:r>
          </w:p>
          <w:p w14:paraId="0B415D39" w14:textId="77777777" w:rsidR="00B3711C" w:rsidRPr="008A5EB9" w:rsidRDefault="00B3711C" w:rsidP="00BB3D8D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1F7F8" w14:textId="1468B850" w:rsidR="00B3711C" w:rsidRDefault="00B3711C" w:rsidP="00BB3D8D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  <w:p w14:paraId="11B2E201" w14:textId="21D88D2C" w:rsidR="00B3711C" w:rsidRPr="008A5EB9" w:rsidRDefault="00B3711C" w:rsidP="00BB3D8D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</w:tr>
      <w:tr w:rsidR="00B3711C" w14:paraId="26BB1D3D" w14:textId="77777777" w:rsidTr="0001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D7E5B" w14:textId="77777777" w:rsidR="00B3711C" w:rsidRPr="007D5374" w:rsidRDefault="00B3711C" w:rsidP="00663CEA">
            <w:pPr>
              <w:spacing w:line="228" w:lineRule="auto"/>
              <w:rPr>
                <w:b w:val="0"/>
                <w:color w:val="000066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54D29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E1182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28C8E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705BE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421EA" w14:textId="62A191C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5EA52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</w:tr>
      <w:tr w:rsidR="00B3711C" w14:paraId="6538003A" w14:textId="77777777" w:rsidTr="00012A8C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D71A4" w14:textId="77777777" w:rsidR="00B3711C" w:rsidRPr="007D5374" w:rsidRDefault="00B3711C" w:rsidP="00663CEA">
            <w:pPr>
              <w:spacing w:line="228" w:lineRule="auto"/>
              <w:rPr>
                <w:b w:val="0"/>
                <w:color w:val="000066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DA187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AA91C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674AF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72B6C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9C3E0" w14:textId="6DA61FB2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C2299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</w:tr>
      <w:tr w:rsidR="00B3711C" w14:paraId="02F61848" w14:textId="77777777" w:rsidTr="0001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06D9733" w14:textId="77777777" w:rsidR="00B3711C" w:rsidRPr="007D5374" w:rsidRDefault="00B3711C" w:rsidP="00663CEA">
            <w:pPr>
              <w:spacing w:line="228" w:lineRule="auto"/>
              <w:rPr>
                <w:b w:val="0"/>
                <w:color w:val="000066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E491B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778E3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55B7A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34E4F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FF143" w14:textId="54001A7B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75289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</w:tr>
      <w:tr w:rsidR="00B3711C" w14:paraId="51E675F8" w14:textId="77777777" w:rsidTr="00012A8C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E32B6" w14:textId="77777777" w:rsidR="00B3711C" w:rsidRPr="007D5374" w:rsidRDefault="00B3711C" w:rsidP="00663CEA">
            <w:pPr>
              <w:spacing w:line="228" w:lineRule="auto"/>
              <w:rPr>
                <w:b w:val="0"/>
                <w:color w:val="000066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C3E91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93857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31827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272FF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290E1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CE553" w14:textId="38A83551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</w:tr>
      <w:tr w:rsidR="00B3711C" w14:paraId="0BC249B7" w14:textId="77777777" w:rsidTr="0001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1489C9D" w14:textId="77777777" w:rsidR="00B3711C" w:rsidRPr="007D5374" w:rsidRDefault="00B3711C" w:rsidP="00663CEA">
            <w:pPr>
              <w:spacing w:line="228" w:lineRule="auto"/>
              <w:rPr>
                <w:b w:val="0"/>
                <w:color w:val="000066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CEDA1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514F9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28C58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ED76D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B20B5" w14:textId="22204859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26465" w14:textId="015F6593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</w:tr>
      <w:tr w:rsidR="00B3711C" w14:paraId="157A3A19" w14:textId="77777777" w:rsidTr="00012A8C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2AED9" w14:textId="77777777" w:rsidR="00B3711C" w:rsidRPr="007D5374" w:rsidRDefault="00B3711C" w:rsidP="00663CEA">
            <w:pPr>
              <w:spacing w:line="228" w:lineRule="auto"/>
              <w:rPr>
                <w:b w:val="0"/>
                <w:color w:val="000066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A8B9C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A8BCD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23727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A9A6C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31779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848B6" w14:textId="59CE8581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</w:tr>
      <w:tr w:rsidR="00B3711C" w14:paraId="34262535" w14:textId="77777777" w:rsidTr="00012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D138B9B" w14:textId="77777777" w:rsidR="00B3711C" w:rsidRPr="007D5374" w:rsidRDefault="00B3711C" w:rsidP="00663CEA">
            <w:pPr>
              <w:spacing w:line="228" w:lineRule="auto"/>
              <w:rPr>
                <w:b w:val="0"/>
                <w:color w:val="000066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F6777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115E0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0FD75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82521" w14:textId="77777777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54299" w14:textId="45EEFCEE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8CFBB" w14:textId="6D51ACDC" w:rsidR="00B3711C" w:rsidRPr="007D5374" w:rsidRDefault="00B3711C" w:rsidP="00663CE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</w:tr>
      <w:tr w:rsidR="00012A8C" w14:paraId="43EE7537" w14:textId="77777777" w:rsidTr="00012A8C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E27CA" w14:textId="77777777" w:rsidR="00B3711C" w:rsidRPr="007D5374" w:rsidRDefault="00B3711C" w:rsidP="00663CEA">
            <w:pPr>
              <w:spacing w:line="228" w:lineRule="auto"/>
              <w:rPr>
                <w:b w:val="0"/>
                <w:color w:val="000066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93970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D5B5A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6411F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D094B" w14:textId="77777777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9A6395" w14:textId="53B181A2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AFCBC" w14:textId="06ECD098" w:rsidR="00B3711C" w:rsidRPr="007D5374" w:rsidRDefault="00B3711C" w:rsidP="00663CE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66"/>
                <w:sz w:val="23"/>
                <w:szCs w:val="23"/>
              </w:rPr>
            </w:pPr>
          </w:p>
        </w:tc>
      </w:tr>
    </w:tbl>
    <w:p w14:paraId="51E31BC3" w14:textId="4649828E" w:rsidR="00397F61" w:rsidRDefault="00397F61" w:rsidP="0090405B"/>
    <w:sectPr w:rsidR="00397F61" w:rsidSect="00224E9F">
      <w:pgSz w:w="15840" w:h="12240" w:orient="landscape"/>
      <w:pgMar w:top="135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62"/>
    <w:rsid w:val="00012A8C"/>
    <w:rsid w:val="0001606F"/>
    <w:rsid w:val="00016898"/>
    <w:rsid w:val="000469EF"/>
    <w:rsid w:val="0008318D"/>
    <w:rsid w:val="00084C49"/>
    <w:rsid w:val="001318F9"/>
    <w:rsid w:val="00224E9F"/>
    <w:rsid w:val="00332306"/>
    <w:rsid w:val="00397F61"/>
    <w:rsid w:val="003B3178"/>
    <w:rsid w:val="00410000"/>
    <w:rsid w:val="0044777E"/>
    <w:rsid w:val="00467975"/>
    <w:rsid w:val="00663CEA"/>
    <w:rsid w:val="00665F93"/>
    <w:rsid w:val="006B0E88"/>
    <w:rsid w:val="006C3574"/>
    <w:rsid w:val="00716BA4"/>
    <w:rsid w:val="00747382"/>
    <w:rsid w:val="007D5374"/>
    <w:rsid w:val="0081430A"/>
    <w:rsid w:val="00846A62"/>
    <w:rsid w:val="00853E67"/>
    <w:rsid w:val="008A5EB9"/>
    <w:rsid w:val="0090405B"/>
    <w:rsid w:val="00933306"/>
    <w:rsid w:val="00936899"/>
    <w:rsid w:val="009537F0"/>
    <w:rsid w:val="009774C3"/>
    <w:rsid w:val="00983D2C"/>
    <w:rsid w:val="009B4A38"/>
    <w:rsid w:val="00A03A4B"/>
    <w:rsid w:val="00A56D84"/>
    <w:rsid w:val="00AD1C68"/>
    <w:rsid w:val="00AE7E88"/>
    <w:rsid w:val="00B01E03"/>
    <w:rsid w:val="00B3711C"/>
    <w:rsid w:val="00BB3D8D"/>
    <w:rsid w:val="00BB61B4"/>
    <w:rsid w:val="00C4187E"/>
    <w:rsid w:val="00CA330A"/>
    <w:rsid w:val="00CE5BE5"/>
    <w:rsid w:val="00D720B5"/>
    <w:rsid w:val="00D753D4"/>
    <w:rsid w:val="00DE2EFC"/>
    <w:rsid w:val="00DE5345"/>
    <w:rsid w:val="00E633B6"/>
    <w:rsid w:val="00F67343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6686"/>
  <w15:chartTrackingRefBased/>
  <w15:docId w15:val="{8E1F74FD-14D4-454B-AB67-6B4E5980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6A62"/>
    <w:pPr>
      <w:numPr>
        <w:ilvl w:val="1"/>
      </w:numPr>
      <w:spacing w:after="160" w:line="259" w:lineRule="auto"/>
      <w:ind w:left="720"/>
    </w:pPr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46A62"/>
    <w:rPr>
      <w:rFonts w:eastAsiaTheme="minorEastAsia"/>
      <w:color w:val="F2F2F2" w:themeColor="background1" w:themeShade="F2"/>
      <w:spacing w:val="15"/>
      <w:sz w:val="48"/>
    </w:rPr>
  </w:style>
  <w:style w:type="table" w:styleId="TableGrid">
    <w:name w:val="Table Grid"/>
    <w:basedOn w:val="TableNormal"/>
    <w:uiPriority w:val="39"/>
    <w:rsid w:val="0039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97F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97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1">
    <w:name w:val="Grid Table 5 Dark Accent 1"/>
    <w:basedOn w:val="TableNormal"/>
    <w:uiPriority w:val="50"/>
    <w:rsid w:val="00397F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397F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224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E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B02AE9904564A859FF8D0FD7228B7" ma:contentTypeVersion="13" ma:contentTypeDescription="Create a new document." ma:contentTypeScope="" ma:versionID="b7c1c83c70aa167a5639b3b950532c64">
  <xsd:schema xmlns:xsd="http://www.w3.org/2001/XMLSchema" xmlns:xs="http://www.w3.org/2001/XMLSchema" xmlns:p="http://schemas.microsoft.com/office/2006/metadata/properties" xmlns:ns3="56913047-e91e-435e-8d76-76954ad9b620" xmlns:ns4="10abf5df-d18f-41c4-8a54-26a29b23ea7e" targetNamespace="http://schemas.microsoft.com/office/2006/metadata/properties" ma:root="true" ma:fieldsID="ab07bd110ec206af0549c15786c4c9d4" ns3:_="" ns4:_="">
    <xsd:import namespace="56913047-e91e-435e-8d76-76954ad9b620"/>
    <xsd:import namespace="10abf5df-d18f-41c4-8a54-26a29b23e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13047-e91e-435e-8d76-76954ad9b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bf5df-d18f-41c4-8a54-26a29b23e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494B-8296-4074-BA04-76DABA053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BA59E-E507-46D4-B5DB-C5C461D1E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F1739-D64B-4C0F-A798-0CC2A0EE6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13047-e91e-435e-8d76-76954ad9b620"/>
    <ds:schemaRef ds:uri="10abf5df-d18f-41c4-8a54-26a29b23e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7D09E-CD99-49DF-B221-E144B9AD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Bijan Manavizadeh</dc:creator>
  <cp:keywords/>
  <dc:description/>
  <cp:lastModifiedBy>Aarin Palomares</cp:lastModifiedBy>
  <cp:revision>3</cp:revision>
  <dcterms:created xsi:type="dcterms:W3CDTF">2019-10-15T14:34:00Z</dcterms:created>
  <dcterms:modified xsi:type="dcterms:W3CDTF">2019-10-15T14:38:00Z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0x010100862B02AE9904564A859FF8D0FD7228B7</vt:lpwstr>
  </property>
</Properties>
</file>