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FA12" w14:textId="53C821D6" w:rsidR="00D03639" w:rsidRPr="00E67A70" w:rsidRDefault="005F27AF" w:rsidP="00AE094E">
      <w:pPr>
        <w:jc w:val="center"/>
        <w:rPr>
          <w:b/>
          <w:color w:val="0070C0"/>
          <w:sz w:val="36"/>
          <w:szCs w:val="36"/>
        </w:rPr>
      </w:pPr>
      <w:r w:rsidRPr="00E67A70">
        <w:rPr>
          <w:b/>
          <w:color w:val="0070C0"/>
          <w:sz w:val="36"/>
          <w:szCs w:val="36"/>
        </w:rPr>
        <w:t>WASH C</w:t>
      </w:r>
      <w:r w:rsidR="00E67A70" w:rsidRPr="00E67A70">
        <w:rPr>
          <w:b/>
          <w:color w:val="0070C0"/>
          <w:sz w:val="36"/>
          <w:szCs w:val="36"/>
        </w:rPr>
        <w:t xml:space="preserve">luster </w:t>
      </w:r>
      <w:r w:rsidR="00C40FE7">
        <w:rPr>
          <w:b/>
          <w:color w:val="0070C0"/>
          <w:sz w:val="36"/>
          <w:szCs w:val="36"/>
        </w:rPr>
        <w:t xml:space="preserve">Covid-19 </w:t>
      </w:r>
      <w:r w:rsidR="0010247D" w:rsidRPr="00E67A70">
        <w:rPr>
          <w:b/>
          <w:color w:val="0070C0"/>
          <w:sz w:val="36"/>
          <w:szCs w:val="36"/>
        </w:rPr>
        <w:t>Preparedness and Response Strategy</w:t>
      </w:r>
    </w:p>
    <w:p w14:paraId="67A95396" w14:textId="77777777" w:rsidR="0010247D" w:rsidRDefault="0010247D" w:rsidP="00D03639"/>
    <w:p w14:paraId="04906FA6" w14:textId="4D7DA0EF" w:rsidR="00DD4CA4" w:rsidRPr="00F604F8" w:rsidRDefault="00F604F8" w:rsidP="00D03639">
      <w:r w:rsidRPr="00F604F8">
        <w:t>V</w:t>
      </w:r>
      <w:r w:rsidR="007E6C7C">
        <w:t>ersion</w:t>
      </w:r>
      <w:r w:rsidRPr="00F604F8">
        <w:t xml:space="preserve"> </w:t>
      </w:r>
      <w:r w:rsidR="00C40FE7">
        <w:t>2</w:t>
      </w:r>
      <w:r w:rsidR="00F57151">
        <w:t>3</w:t>
      </w:r>
      <w:r w:rsidR="00C40FE7">
        <w:t xml:space="preserve"> March </w:t>
      </w:r>
      <w:r w:rsidR="00857566">
        <w:t>20</w:t>
      </w:r>
      <w:r w:rsidR="00295EC7">
        <w:t>20</w:t>
      </w:r>
    </w:p>
    <w:sdt>
      <w:sdtPr>
        <w:rPr>
          <w:rFonts w:ascii="Calibri" w:eastAsiaTheme="minorHAnsi" w:hAnsi="Calibri" w:cs="Times New Roman"/>
          <w:color w:val="auto"/>
          <w:sz w:val="22"/>
          <w:szCs w:val="22"/>
        </w:rPr>
        <w:id w:val="834653733"/>
        <w:docPartObj>
          <w:docPartGallery w:val="Table of Contents"/>
          <w:docPartUnique/>
        </w:docPartObj>
      </w:sdtPr>
      <w:sdtEndPr>
        <w:rPr>
          <w:b/>
          <w:bCs/>
          <w:noProof/>
        </w:rPr>
      </w:sdtEndPr>
      <w:sdtContent>
        <w:p w14:paraId="46438ADC" w14:textId="55A496C1" w:rsidR="00DD4CA4" w:rsidRDefault="00DD4CA4">
          <w:pPr>
            <w:pStyle w:val="TOCHeading"/>
          </w:pPr>
          <w:r>
            <w:t>Contents</w:t>
          </w:r>
        </w:p>
        <w:p w14:paraId="657308E6" w14:textId="2927A2B5" w:rsidR="009D0FF9" w:rsidRDefault="00DD4CA4">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35881167" w:history="1">
            <w:r w:rsidR="009D0FF9" w:rsidRPr="00F67CEF">
              <w:rPr>
                <w:rStyle w:val="Hyperlink"/>
                <w:noProof/>
              </w:rPr>
              <w:t>1.</w:t>
            </w:r>
            <w:r w:rsidR="009D0FF9">
              <w:rPr>
                <w:rFonts w:asciiTheme="minorHAnsi" w:eastAsiaTheme="minorEastAsia" w:hAnsiTheme="minorHAnsi" w:cstheme="minorBidi"/>
                <w:noProof/>
              </w:rPr>
              <w:tab/>
            </w:r>
            <w:r w:rsidR="009D0FF9" w:rsidRPr="00F67CEF">
              <w:rPr>
                <w:rStyle w:val="Hyperlink"/>
                <w:noProof/>
              </w:rPr>
              <w:t>Introduction and objective of this document</w:t>
            </w:r>
            <w:r w:rsidR="009D0FF9">
              <w:rPr>
                <w:noProof/>
                <w:webHidden/>
              </w:rPr>
              <w:tab/>
            </w:r>
            <w:r w:rsidR="009D0FF9">
              <w:rPr>
                <w:noProof/>
                <w:webHidden/>
              </w:rPr>
              <w:fldChar w:fldCharType="begin"/>
            </w:r>
            <w:r w:rsidR="009D0FF9">
              <w:rPr>
                <w:noProof/>
                <w:webHidden/>
              </w:rPr>
              <w:instrText xml:space="preserve"> PAGEREF _Toc35881167 \h </w:instrText>
            </w:r>
            <w:r w:rsidR="009D0FF9">
              <w:rPr>
                <w:noProof/>
                <w:webHidden/>
              </w:rPr>
            </w:r>
            <w:r w:rsidR="009D0FF9">
              <w:rPr>
                <w:noProof/>
                <w:webHidden/>
              </w:rPr>
              <w:fldChar w:fldCharType="separate"/>
            </w:r>
            <w:r w:rsidR="009D0FF9">
              <w:rPr>
                <w:noProof/>
                <w:webHidden/>
              </w:rPr>
              <w:t>1</w:t>
            </w:r>
            <w:r w:rsidR="009D0FF9">
              <w:rPr>
                <w:noProof/>
                <w:webHidden/>
              </w:rPr>
              <w:fldChar w:fldCharType="end"/>
            </w:r>
          </w:hyperlink>
        </w:p>
        <w:p w14:paraId="09295A84" w14:textId="29B7244F" w:rsidR="009D0FF9" w:rsidRDefault="00427F70">
          <w:pPr>
            <w:pStyle w:val="TOC1"/>
            <w:rPr>
              <w:rFonts w:asciiTheme="minorHAnsi" w:eastAsiaTheme="minorEastAsia" w:hAnsiTheme="minorHAnsi" w:cstheme="minorBidi"/>
              <w:noProof/>
            </w:rPr>
          </w:pPr>
          <w:hyperlink w:anchor="_Toc35881168" w:history="1">
            <w:r w:rsidR="009D0FF9" w:rsidRPr="00F67CEF">
              <w:rPr>
                <w:rStyle w:val="Hyperlink"/>
                <w:noProof/>
              </w:rPr>
              <w:t>2.</w:t>
            </w:r>
            <w:r w:rsidR="009D0FF9">
              <w:rPr>
                <w:rFonts w:asciiTheme="minorHAnsi" w:eastAsiaTheme="minorEastAsia" w:hAnsiTheme="minorHAnsi" w:cstheme="minorBidi"/>
                <w:noProof/>
              </w:rPr>
              <w:tab/>
            </w:r>
            <w:r w:rsidR="009D0FF9" w:rsidRPr="00F67CEF">
              <w:rPr>
                <w:rStyle w:val="Hyperlink"/>
                <w:noProof/>
              </w:rPr>
              <w:t>WASH Epidemic Response within the WASH Cluster strategy</w:t>
            </w:r>
            <w:r w:rsidR="009D0FF9">
              <w:rPr>
                <w:noProof/>
                <w:webHidden/>
              </w:rPr>
              <w:tab/>
            </w:r>
            <w:r w:rsidR="009D0FF9">
              <w:rPr>
                <w:noProof/>
                <w:webHidden/>
              </w:rPr>
              <w:fldChar w:fldCharType="begin"/>
            </w:r>
            <w:r w:rsidR="009D0FF9">
              <w:rPr>
                <w:noProof/>
                <w:webHidden/>
              </w:rPr>
              <w:instrText xml:space="preserve"> PAGEREF _Toc35881168 \h </w:instrText>
            </w:r>
            <w:r w:rsidR="009D0FF9">
              <w:rPr>
                <w:noProof/>
                <w:webHidden/>
              </w:rPr>
            </w:r>
            <w:r w:rsidR="009D0FF9">
              <w:rPr>
                <w:noProof/>
                <w:webHidden/>
              </w:rPr>
              <w:fldChar w:fldCharType="separate"/>
            </w:r>
            <w:r w:rsidR="009D0FF9">
              <w:rPr>
                <w:noProof/>
                <w:webHidden/>
              </w:rPr>
              <w:t>2</w:t>
            </w:r>
            <w:r w:rsidR="009D0FF9">
              <w:rPr>
                <w:noProof/>
                <w:webHidden/>
              </w:rPr>
              <w:fldChar w:fldCharType="end"/>
            </w:r>
          </w:hyperlink>
        </w:p>
        <w:p w14:paraId="12823034" w14:textId="52C5564D" w:rsidR="009D0FF9" w:rsidRDefault="00427F70">
          <w:pPr>
            <w:pStyle w:val="TOC1"/>
            <w:rPr>
              <w:rFonts w:asciiTheme="minorHAnsi" w:eastAsiaTheme="minorEastAsia" w:hAnsiTheme="minorHAnsi" w:cstheme="minorBidi"/>
              <w:noProof/>
            </w:rPr>
          </w:pPr>
          <w:hyperlink w:anchor="_Toc35881169" w:history="1">
            <w:r w:rsidR="009D0FF9" w:rsidRPr="00F67CEF">
              <w:rPr>
                <w:rStyle w:val="Hyperlink"/>
                <w:rFonts w:asciiTheme="majorHAnsi" w:eastAsiaTheme="majorEastAsia" w:hAnsiTheme="majorHAnsi" w:cstheme="majorBidi"/>
                <w:noProof/>
              </w:rPr>
              <w:t>3.</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WASH Cluster Covid-19 Preparedness Strategy</w:t>
            </w:r>
            <w:r w:rsidR="009D0FF9">
              <w:rPr>
                <w:noProof/>
                <w:webHidden/>
              </w:rPr>
              <w:tab/>
            </w:r>
            <w:r w:rsidR="009D0FF9">
              <w:rPr>
                <w:noProof/>
                <w:webHidden/>
              </w:rPr>
              <w:fldChar w:fldCharType="begin"/>
            </w:r>
            <w:r w:rsidR="009D0FF9">
              <w:rPr>
                <w:noProof/>
                <w:webHidden/>
              </w:rPr>
              <w:instrText xml:space="preserve"> PAGEREF _Toc35881169 \h </w:instrText>
            </w:r>
            <w:r w:rsidR="009D0FF9">
              <w:rPr>
                <w:noProof/>
                <w:webHidden/>
              </w:rPr>
            </w:r>
            <w:r w:rsidR="009D0FF9">
              <w:rPr>
                <w:noProof/>
                <w:webHidden/>
              </w:rPr>
              <w:fldChar w:fldCharType="separate"/>
            </w:r>
            <w:r w:rsidR="009D0FF9">
              <w:rPr>
                <w:noProof/>
                <w:webHidden/>
              </w:rPr>
              <w:t>2</w:t>
            </w:r>
            <w:r w:rsidR="009D0FF9">
              <w:rPr>
                <w:noProof/>
                <w:webHidden/>
              </w:rPr>
              <w:fldChar w:fldCharType="end"/>
            </w:r>
          </w:hyperlink>
        </w:p>
        <w:p w14:paraId="278001D9" w14:textId="023004D4" w:rsidR="009D0FF9" w:rsidRDefault="00427F70">
          <w:pPr>
            <w:pStyle w:val="TOC2"/>
            <w:tabs>
              <w:tab w:val="left" w:pos="880"/>
              <w:tab w:val="right" w:leader="dot" w:pos="9350"/>
            </w:tabs>
            <w:rPr>
              <w:rFonts w:asciiTheme="minorHAnsi" w:eastAsiaTheme="minorEastAsia" w:hAnsiTheme="minorHAnsi" w:cstheme="minorBidi"/>
              <w:noProof/>
            </w:rPr>
          </w:pPr>
          <w:hyperlink w:anchor="_Toc35881171" w:history="1">
            <w:r w:rsidR="009D0FF9" w:rsidRPr="00F67CEF">
              <w:rPr>
                <w:rStyle w:val="Hyperlink"/>
                <w:rFonts w:asciiTheme="majorHAnsi" w:eastAsiaTheme="majorEastAsia" w:hAnsiTheme="majorHAnsi" w:cstheme="majorBidi"/>
                <w:noProof/>
              </w:rPr>
              <w:t>3.1</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WASH Infrastructure</w:t>
            </w:r>
            <w:r w:rsidR="009D0FF9">
              <w:rPr>
                <w:noProof/>
                <w:webHidden/>
              </w:rPr>
              <w:tab/>
            </w:r>
            <w:r w:rsidR="009D0FF9">
              <w:rPr>
                <w:noProof/>
                <w:webHidden/>
              </w:rPr>
              <w:fldChar w:fldCharType="begin"/>
            </w:r>
            <w:r w:rsidR="009D0FF9">
              <w:rPr>
                <w:noProof/>
                <w:webHidden/>
              </w:rPr>
              <w:instrText xml:space="preserve"> PAGEREF _Toc35881171 \h </w:instrText>
            </w:r>
            <w:r w:rsidR="009D0FF9">
              <w:rPr>
                <w:noProof/>
                <w:webHidden/>
              </w:rPr>
            </w:r>
            <w:r w:rsidR="009D0FF9">
              <w:rPr>
                <w:noProof/>
                <w:webHidden/>
              </w:rPr>
              <w:fldChar w:fldCharType="separate"/>
            </w:r>
            <w:r w:rsidR="009D0FF9">
              <w:rPr>
                <w:noProof/>
                <w:webHidden/>
              </w:rPr>
              <w:t>2</w:t>
            </w:r>
            <w:r w:rsidR="009D0FF9">
              <w:rPr>
                <w:noProof/>
                <w:webHidden/>
              </w:rPr>
              <w:fldChar w:fldCharType="end"/>
            </w:r>
          </w:hyperlink>
        </w:p>
        <w:p w14:paraId="74D3BC31" w14:textId="3A5FB52A" w:rsidR="009D0FF9" w:rsidRDefault="00427F70">
          <w:pPr>
            <w:pStyle w:val="TOC2"/>
            <w:tabs>
              <w:tab w:val="left" w:pos="880"/>
              <w:tab w:val="right" w:leader="dot" w:pos="9350"/>
            </w:tabs>
            <w:rPr>
              <w:rFonts w:asciiTheme="minorHAnsi" w:eastAsiaTheme="minorEastAsia" w:hAnsiTheme="minorHAnsi" w:cstheme="minorBidi"/>
              <w:noProof/>
            </w:rPr>
          </w:pPr>
          <w:hyperlink w:anchor="_Toc35881173" w:history="1">
            <w:r w:rsidR="009D0FF9" w:rsidRPr="00F67CEF">
              <w:rPr>
                <w:rStyle w:val="Hyperlink"/>
                <w:rFonts w:asciiTheme="majorHAnsi" w:eastAsiaTheme="majorEastAsia" w:hAnsiTheme="majorHAnsi" w:cstheme="majorBidi"/>
                <w:noProof/>
              </w:rPr>
              <w:t>3.2</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Distributions and Standard Kits Items</w:t>
            </w:r>
            <w:r w:rsidR="009D0FF9">
              <w:rPr>
                <w:noProof/>
                <w:webHidden/>
              </w:rPr>
              <w:tab/>
            </w:r>
            <w:r w:rsidR="009D0FF9">
              <w:rPr>
                <w:noProof/>
                <w:webHidden/>
              </w:rPr>
              <w:fldChar w:fldCharType="begin"/>
            </w:r>
            <w:r w:rsidR="009D0FF9">
              <w:rPr>
                <w:noProof/>
                <w:webHidden/>
              </w:rPr>
              <w:instrText xml:space="preserve"> PAGEREF _Toc35881173 \h </w:instrText>
            </w:r>
            <w:r w:rsidR="009D0FF9">
              <w:rPr>
                <w:noProof/>
                <w:webHidden/>
              </w:rPr>
            </w:r>
            <w:r w:rsidR="009D0FF9">
              <w:rPr>
                <w:noProof/>
                <w:webHidden/>
              </w:rPr>
              <w:fldChar w:fldCharType="separate"/>
            </w:r>
            <w:r w:rsidR="009D0FF9">
              <w:rPr>
                <w:noProof/>
                <w:webHidden/>
              </w:rPr>
              <w:t>3</w:t>
            </w:r>
            <w:r w:rsidR="009D0FF9">
              <w:rPr>
                <w:noProof/>
                <w:webHidden/>
              </w:rPr>
              <w:fldChar w:fldCharType="end"/>
            </w:r>
          </w:hyperlink>
        </w:p>
        <w:p w14:paraId="79E7A63F" w14:textId="28B4F74C" w:rsidR="009D0FF9" w:rsidRDefault="00427F70">
          <w:pPr>
            <w:pStyle w:val="TOC2"/>
            <w:tabs>
              <w:tab w:val="left" w:pos="880"/>
              <w:tab w:val="right" w:leader="dot" w:pos="9350"/>
            </w:tabs>
            <w:rPr>
              <w:rFonts w:asciiTheme="minorHAnsi" w:eastAsiaTheme="minorEastAsia" w:hAnsiTheme="minorHAnsi" w:cstheme="minorBidi"/>
              <w:noProof/>
            </w:rPr>
          </w:pPr>
          <w:hyperlink w:anchor="_Toc35881174" w:history="1">
            <w:r w:rsidR="009D0FF9" w:rsidRPr="00F67CEF">
              <w:rPr>
                <w:rStyle w:val="Hyperlink"/>
                <w:rFonts w:asciiTheme="majorHAnsi" w:eastAsiaTheme="majorEastAsia" w:hAnsiTheme="majorHAnsi" w:cstheme="majorBidi"/>
                <w:noProof/>
              </w:rPr>
              <w:t>3.3</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Hygiene Promotion and IEC</w:t>
            </w:r>
            <w:r w:rsidR="009D0FF9">
              <w:rPr>
                <w:noProof/>
                <w:webHidden/>
              </w:rPr>
              <w:tab/>
            </w:r>
            <w:r w:rsidR="009D0FF9">
              <w:rPr>
                <w:noProof/>
                <w:webHidden/>
              </w:rPr>
              <w:fldChar w:fldCharType="begin"/>
            </w:r>
            <w:r w:rsidR="009D0FF9">
              <w:rPr>
                <w:noProof/>
                <w:webHidden/>
              </w:rPr>
              <w:instrText xml:space="preserve"> PAGEREF _Toc35881174 \h </w:instrText>
            </w:r>
            <w:r w:rsidR="009D0FF9">
              <w:rPr>
                <w:noProof/>
                <w:webHidden/>
              </w:rPr>
            </w:r>
            <w:r w:rsidR="009D0FF9">
              <w:rPr>
                <w:noProof/>
                <w:webHidden/>
              </w:rPr>
              <w:fldChar w:fldCharType="separate"/>
            </w:r>
            <w:r w:rsidR="009D0FF9">
              <w:rPr>
                <w:noProof/>
                <w:webHidden/>
              </w:rPr>
              <w:t>3</w:t>
            </w:r>
            <w:r w:rsidR="009D0FF9">
              <w:rPr>
                <w:noProof/>
                <w:webHidden/>
              </w:rPr>
              <w:fldChar w:fldCharType="end"/>
            </w:r>
          </w:hyperlink>
        </w:p>
        <w:p w14:paraId="46E1C83B" w14:textId="4B070F9B" w:rsidR="009D0FF9" w:rsidRDefault="00427F70">
          <w:pPr>
            <w:pStyle w:val="TOC2"/>
            <w:tabs>
              <w:tab w:val="left" w:pos="880"/>
              <w:tab w:val="right" w:leader="dot" w:pos="9350"/>
            </w:tabs>
            <w:rPr>
              <w:rFonts w:asciiTheme="minorHAnsi" w:eastAsiaTheme="minorEastAsia" w:hAnsiTheme="minorHAnsi" w:cstheme="minorBidi"/>
              <w:noProof/>
            </w:rPr>
          </w:pPr>
          <w:hyperlink w:anchor="_Toc35881175" w:history="1">
            <w:r w:rsidR="009D0FF9" w:rsidRPr="00F67CEF">
              <w:rPr>
                <w:rStyle w:val="Hyperlink"/>
                <w:rFonts w:asciiTheme="majorHAnsi" w:eastAsiaTheme="majorEastAsia" w:hAnsiTheme="majorHAnsi" w:cstheme="majorBidi"/>
                <w:noProof/>
              </w:rPr>
              <w:t>3.4</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Community Engagement</w:t>
            </w:r>
            <w:r w:rsidR="009D0FF9">
              <w:rPr>
                <w:noProof/>
                <w:webHidden/>
              </w:rPr>
              <w:tab/>
            </w:r>
            <w:r w:rsidR="009D0FF9">
              <w:rPr>
                <w:noProof/>
                <w:webHidden/>
              </w:rPr>
              <w:fldChar w:fldCharType="begin"/>
            </w:r>
            <w:r w:rsidR="009D0FF9">
              <w:rPr>
                <w:noProof/>
                <w:webHidden/>
              </w:rPr>
              <w:instrText xml:space="preserve"> PAGEREF _Toc35881175 \h </w:instrText>
            </w:r>
            <w:r w:rsidR="009D0FF9">
              <w:rPr>
                <w:noProof/>
                <w:webHidden/>
              </w:rPr>
            </w:r>
            <w:r w:rsidR="009D0FF9">
              <w:rPr>
                <w:noProof/>
                <w:webHidden/>
              </w:rPr>
              <w:fldChar w:fldCharType="separate"/>
            </w:r>
            <w:r w:rsidR="009D0FF9">
              <w:rPr>
                <w:noProof/>
                <w:webHidden/>
              </w:rPr>
              <w:t>4</w:t>
            </w:r>
            <w:r w:rsidR="009D0FF9">
              <w:rPr>
                <w:noProof/>
                <w:webHidden/>
              </w:rPr>
              <w:fldChar w:fldCharType="end"/>
            </w:r>
          </w:hyperlink>
        </w:p>
        <w:p w14:paraId="5ECB5753" w14:textId="6461E9FD" w:rsidR="009D0FF9" w:rsidRDefault="00427F70">
          <w:pPr>
            <w:pStyle w:val="TOC2"/>
            <w:tabs>
              <w:tab w:val="left" w:pos="660"/>
              <w:tab w:val="right" w:leader="dot" w:pos="9350"/>
            </w:tabs>
            <w:rPr>
              <w:rFonts w:asciiTheme="minorHAnsi" w:eastAsiaTheme="minorEastAsia" w:hAnsiTheme="minorHAnsi" w:cstheme="minorBidi"/>
              <w:noProof/>
            </w:rPr>
          </w:pPr>
          <w:hyperlink w:anchor="_Toc35881176" w:history="1">
            <w:r w:rsidR="009D0FF9" w:rsidRPr="00F67CEF">
              <w:rPr>
                <w:rStyle w:val="Hyperlink"/>
                <w:rFonts w:asciiTheme="majorHAnsi" w:eastAsiaTheme="majorEastAsia" w:hAnsiTheme="majorHAnsi" w:cstheme="majorBidi"/>
                <w:noProof/>
              </w:rPr>
              <w:t>4.</w:t>
            </w:r>
            <w:r w:rsidR="009D0FF9">
              <w:rPr>
                <w:rFonts w:asciiTheme="minorHAnsi" w:eastAsiaTheme="minorEastAsia" w:hAnsiTheme="minorHAnsi" w:cstheme="minorBidi"/>
                <w:noProof/>
              </w:rPr>
              <w:tab/>
            </w:r>
            <w:r w:rsidR="009D0FF9" w:rsidRPr="00F67CEF">
              <w:rPr>
                <w:rStyle w:val="Hyperlink"/>
                <w:rFonts w:asciiTheme="majorHAnsi" w:eastAsiaTheme="majorEastAsia" w:hAnsiTheme="majorHAnsi" w:cstheme="majorBidi"/>
                <w:noProof/>
              </w:rPr>
              <w:t>WASH Cluster Covid-19 Response Strategy</w:t>
            </w:r>
            <w:r w:rsidR="009D0FF9">
              <w:rPr>
                <w:noProof/>
                <w:webHidden/>
              </w:rPr>
              <w:tab/>
            </w:r>
            <w:r w:rsidR="009D0FF9">
              <w:rPr>
                <w:noProof/>
                <w:webHidden/>
              </w:rPr>
              <w:fldChar w:fldCharType="begin"/>
            </w:r>
            <w:r w:rsidR="009D0FF9">
              <w:rPr>
                <w:noProof/>
                <w:webHidden/>
              </w:rPr>
              <w:instrText xml:space="preserve"> PAGEREF _Toc35881176 \h </w:instrText>
            </w:r>
            <w:r w:rsidR="009D0FF9">
              <w:rPr>
                <w:noProof/>
                <w:webHidden/>
              </w:rPr>
            </w:r>
            <w:r w:rsidR="009D0FF9">
              <w:rPr>
                <w:noProof/>
                <w:webHidden/>
              </w:rPr>
              <w:fldChar w:fldCharType="separate"/>
            </w:r>
            <w:r w:rsidR="009D0FF9">
              <w:rPr>
                <w:noProof/>
                <w:webHidden/>
              </w:rPr>
              <w:t>4</w:t>
            </w:r>
            <w:r w:rsidR="009D0FF9">
              <w:rPr>
                <w:noProof/>
                <w:webHidden/>
              </w:rPr>
              <w:fldChar w:fldCharType="end"/>
            </w:r>
          </w:hyperlink>
        </w:p>
        <w:p w14:paraId="39E1E777" w14:textId="5C06D927" w:rsidR="009D0FF9" w:rsidRDefault="00427F70">
          <w:pPr>
            <w:pStyle w:val="TOC2"/>
            <w:tabs>
              <w:tab w:val="right" w:leader="dot" w:pos="9350"/>
            </w:tabs>
            <w:rPr>
              <w:rFonts w:asciiTheme="minorHAnsi" w:eastAsiaTheme="minorEastAsia" w:hAnsiTheme="minorHAnsi" w:cstheme="minorBidi"/>
              <w:noProof/>
            </w:rPr>
          </w:pPr>
          <w:hyperlink w:anchor="_Toc35881177" w:history="1">
            <w:r w:rsidR="009D0FF9" w:rsidRPr="00F67CEF">
              <w:rPr>
                <w:rStyle w:val="Hyperlink"/>
                <w:rFonts w:asciiTheme="majorHAnsi" w:eastAsiaTheme="majorEastAsia" w:hAnsiTheme="majorHAnsi" w:cstheme="majorBidi"/>
                <w:noProof/>
              </w:rPr>
              <w:t>4.1 WASH Infrastructure</w:t>
            </w:r>
            <w:r w:rsidR="009D0FF9">
              <w:rPr>
                <w:noProof/>
                <w:webHidden/>
              </w:rPr>
              <w:tab/>
            </w:r>
            <w:r w:rsidR="009D0FF9">
              <w:rPr>
                <w:noProof/>
                <w:webHidden/>
              </w:rPr>
              <w:fldChar w:fldCharType="begin"/>
            </w:r>
            <w:r w:rsidR="009D0FF9">
              <w:rPr>
                <w:noProof/>
                <w:webHidden/>
              </w:rPr>
              <w:instrText xml:space="preserve"> PAGEREF _Toc35881177 \h </w:instrText>
            </w:r>
            <w:r w:rsidR="009D0FF9">
              <w:rPr>
                <w:noProof/>
                <w:webHidden/>
              </w:rPr>
            </w:r>
            <w:r w:rsidR="009D0FF9">
              <w:rPr>
                <w:noProof/>
                <w:webHidden/>
              </w:rPr>
              <w:fldChar w:fldCharType="separate"/>
            </w:r>
            <w:r w:rsidR="009D0FF9">
              <w:rPr>
                <w:noProof/>
                <w:webHidden/>
              </w:rPr>
              <w:t>4</w:t>
            </w:r>
            <w:r w:rsidR="009D0FF9">
              <w:rPr>
                <w:noProof/>
                <w:webHidden/>
              </w:rPr>
              <w:fldChar w:fldCharType="end"/>
            </w:r>
          </w:hyperlink>
        </w:p>
        <w:p w14:paraId="2A7991AE" w14:textId="6D4C3D2D" w:rsidR="009D0FF9" w:rsidRDefault="00427F70">
          <w:pPr>
            <w:pStyle w:val="TOC2"/>
            <w:tabs>
              <w:tab w:val="right" w:leader="dot" w:pos="9350"/>
            </w:tabs>
            <w:rPr>
              <w:rFonts w:asciiTheme="minorHAnsi" w:eastAsiaTheme="minorEastAsia" w:hAnsiTheme="minorHAnsi" w:cstheme="minorBidi"/>
              <w:noProof/>
            </w:rPr>
          </w:pPr>
          <w:hyperlink w:anchor="_Toc35881178" w:history="1">
            <w:r w:rsidR="009D0FF9" w:rsidRPr="00F67CEF">
              <w:rPr>
                <w:rStyle w:val="Hyperlink"/>
                <w:rFonts w:asciiTheme="majorHAnsi" w:eastAsiaTheme="majorEastAsia" w:hAnsiTheme="majorHAnsi" w:cstheme="majorBidi"/>
                <w:noProof/>
              </w:rPr>
              <w:t>4.2 Distributions and Standard Kits Items</w:t>
            </w:r>
            <w:r w:rsidR="009D0FF9">
              <w:rPr>
                <w:noProof/>
                <w:webHidden/>
              </w:rPr>
              <w:tab/>
            </w:r>
            <w:r w:rsidR="009D0FF9">
              <w:rPr>
                <w:noProof/>
                <w:webHidden/>
              </w:rPr>
              <w:fldChar w:fldCharType="begin"/>
            </w:r>
            <w:r w:rsidR="009D0FF9">
              <w:rPr>
                <w:noProof/>
                <w:webHidden/>
              </w:rPr>
              <w:instrText xml:space="preserve"> PAGEREF _Toc35881178 \h </w:instrText>
            </w:r>
            <w:r w:rsidR="009D0FF9">
              <w:rPr>
                <w:noProof/>
                <w:webHidden/>
              </w:rPr>
            </w:r>
            <w:r w:rsidR="009D0FF9">
              <w:rPr>
                <w:noProof/>
                <w:webHidden/>
              </w:rPr>
              <w:fldChar w:fldCharType="separate"/>
            </w:r>
            <w:r w:rsidR="009D0FF9">
              <w:rPr>
                <w:noProof/>
                <w:webHidden/>
              </w:rPr>
              <w:t>4</w:t>
            </w:r>
            <w:r w:rsidR="009D0FF9">
              <w:rPr>
                <w:noProof/>
                <w:webHidden/>
              </w:rPr>
              <w:fldChar w:fldCharType="end"/>
            </w:r>
          </w:hyperlink>
        </w:p>
        <w:p w14:paraId="14D684B3" w14:textId="5C1126F1" w:rsidR="009D0FF9" w:rsidRDefault="00427F70">
          <w:pPr>
            <w:pStyle w:val="TOC1"/>
            <w:rPr>
              <w:rFonts w:asciiTheme="minorHAnsi" w:eastAsiaTheme="minorEastAsia" w:hAnsiTheme="minorHAnsi" w:cstheme="minorBidi"/>
              <w:noProof/>
            </w:rPr>
          </w:pPr>
          <w:hyperlink w:anchor="_Toc35881179" w:history="1">
            <w:r w:rsidR="009D0FF9" w:rsidRPr="00F67CEF">
              <w:rPr>
                <w:rStyle w:val="Hyperlink"/>
                <w:noProof/>
              </w:rPr>
              <w:t>5.</w:t>
            </w:r>
            <w:r w:rsidR="009D0FF9">
              <w:rPr>
                <w:rFonts w:asciiTheme="minorHAnsi" w:eastAsiaTheme="minorEastAsia" w:hAnsiTheme="minorHAnsi" w:cstheme="minorBidi"/>
                <w:noProof/>
              </w:rPr>
              <w:tab/>
            </w:r>
            <w:r w:rsidR="009D0FF9" w:rsidRPr="00F67CEF">
              <w:rPr>
                <w:rStyle w:val="Hyperlink"/>
                <w:noProof/>
              </w:rPr>
              <w:t>Coordination</w:t>
            </w:r>
            <w:r w:rsidR="009D0FF9">
              <w:rPr>
                <w:noProof/>
                <w:webHidden/>
              </w:rPr>
              <w:tab/>
            </w:r>
            <w:r w:rsidR="009D0FF9">
              <w:rPr>
                <w:noProof/>
                <w:webHidden/>
              </w:rPr>
              <w:fldChar w:fldCharType="begin"/>
            </w:r>
            <w:r w:rsidR="009D0FF9">
              <w:rPr>
                <w:noProof/>
                <w:webHidden/>
              </w:rPr>
              <w:instrText xml:space="preserve"> PAGEREF _Toc35881179 \h </w:instrText>
            </w:r>
            <w:r w:rsidR="009D0FF9">
              <w:rPr>
                <w:noProof/>
                <w:webHidden/>
              </w:rPr>
            </w:r>
            <w:r w:rsidR="009D0FF9">
              <w:rPr>
                <w:noProof/>
                <w:webHidden/>
              </w:rPr>
              <w:fldChar w:fldCharType="separate"/>
            </w:r>
            <w:r w:rsidR="009D0FF9">
              <w:rPr>
                <w:noProof/>
                <w:webHidden/>
              </w:rPr>
              <w:t>5</w:t>
            </w:r>
            <w:r w:rsidR="009D0FF9">
              <w:rPr>
                <w:noProof/>
                <w:webHidden/>
              </w:rPr>
              <w:fldChar w:fldCharType="end"/>
            </w:r>
          </w:hyperlink>
        </w:p>
        <w:p w14:paraId="2832F663" w14:textId="7C7C49BD" w:rsidR="00DD4CA4" w:rsidRDefault="00DD4CA4">
          <w:r>
            <w:rPr>
              <w:b/>
              <w:bCs/>
              <w:noProof/>
            </w:rPr>
            <w:fldChar w:fldCharType="end"/>
          </w:r>
        </w:p>
      </w:sdtContent>
    </w:sdt>
    <w:p w14:paraId="40BA3DC1" w14:textId="38B7AF81" w:rsidR="0010247D" w:rsidRDefault="000E7F07" w:rsidP="00AE094E">
      <w:pPr>
        <w:pStyle w:val="Heading1"/>
        <w:numPr>
          <w:ilvl w:val="0"/>
          <w:numId w:val="14"/>
        </w:numPr>
      </w:pPr>
      <w:bookmarkStart w:id="0" w:name="_Toc35881167"/>
      <w:r>
        <w:t>Introductio</w:t>
      </w:r>
      <w:r w:rsidR="00AE094E">
        <w:t>n</w:t>
      </w:r>
      <w:r w:rsidR="005253CE">
        <w:t xml:space="preserve"> and objective of this document</w:t>
      </w:r>
      <w:bookmarkEnd w:id="0"/>
    </w:p>
    <w:p w14:paraId="00C4F97B" w14:textId="3314AF59" w:rsidR="0010247D" w:rsidRDefault="0010247D" w:rsidP="0010247D">
      <w:pPr>
        <w:jc w:val="both"/>
        <w:rPr>
          <w:rFonts w:eastAsia="SimSun"/>
        </w:rPr>
      </w:pPr>
      <w:r>
        <w:rPr>
          <w:rFonts w:eastAsia="SimSun"/>
        </w:rPr>
        <w:t xml:space="preserve">In a country </w:t>
      </w:r>
      <w:r w:rsidR="00D41308">
        <w:rPr>
          <w:rFonts w:eastAsia="SimSun"/>
        </w:rPr>
        <w:t xml:space="preserve">under </w:t>
      </w:r>
      <w:r>
        <w:rPr>
          <w:rFonts w:eastAsia="SimSun"/>
        </w:rPr>
        <w:t xml:space="preserve">increasing </w:t>
      </w:r>
      <w:r w:rsidR="00D41308">
        <w:rPr>
          <w:rFonts w:eastAsia="SimSun"/>
        </w:rPr>
        <w:t xml:space="preserve">risk </w:t>
      </w:r>
      <w:r w:rsidR="001F0BC6">
        <w:rPr>
          <w:rFonts w:eastAsia="SimSun"/>
        </w:rPr>
        <w:t xml:space="preserve">of getting affected </w:t>
      </w:r>
      <w:r w:rsidR="00D41308">
        <w:rPr>
          <w:rFonts w:eastAsia="SimSun"/>
        </w:rPr>
        <w:t xml:space="preserve">by the </w:t>
      </w:r>
      <w:r w:rsidR="001F0BC6">
        <w:rPr>
          <w:rFonts w:eastAsia="SimSun"/>
        </w:rPr>
        <w:t xml:space="preserve">wide spread Covid-19 </w:t>
      </w:r>
      <w:r w:rsidR="00D41308">
        <w:rPr>
          <w:rFonts w:eastAsia="SimSun"/>
        </w:rPr>
        <w:t xml:space="preserve">which </w:t>
      </w:r>
      <w:r w:rsidR="0008345B">
        <w:rPr>
          <w:rFonts w:eastAsia="SimSun"/>
        </w:rPr>
        <w:t>has already affected 188 countries</w:t>
      </w:r>
      <w:r w:rsidR="00D41308">
        <w:rPr>
          <w:rFonts w:eastAsia="SimSun"/>
        </w:rPr>
        <w:t>, as of 2</w:t>
      </w:r>
      <w:r w:rsidR="00F57151">
        <w:rPr>
          <w:rFonts w:eastAsia="SimSun"/>
        </w:rPr>
        <w:t>3</w:t>
      </w:r>
      <w:r w:rsidR="00F57151" w:rsidRPr="00F57151">
        <w:rPr>
          <w:rFonts w:eastAsia="SimSun"/>
          <w:vertAlign w:val="superscript"/>
        </w:rPr>
        <w:t>rd</w:t>
      </w:r>
      <w:r w:rsidR="00F57151">
        <w:rPr>
          <w:rFonts w:eastAsia="SimSun"/>
        </w:rPr>
        <w:t xml:space="preserve"> </w:t>
      </w:r>
      <w:r w:rsidR="00D41308">
        <w:rPr>
          <w:rFonts w:eastAsia="SimSun"/>
        </w:rPr>
        <w:t>March 2020</w:t>
      </w:r>
      <w:r w:rsidR="0008345B">
        <w:rPr>
          <w:rFonts w:eastAsia="SimSun"/>
        </w:rPr>
        <w:t xml:space="preserve"> South Sudan has not reported </w:t>
      </w:r>
      <w:r w:rsidR="00D41308">
        <w:rPr>
          <w:rFonts w:eastAsia="SimSun"/>
        </w:rPr>
        <w:t xml:space="preserve">a </w:t>
      </w:r>
      <w:r w:rsidR="0008345B">
        <w:rPr>
          <w:rFonts w:eastAsia="SimSun"/>
        </w:rPr>
        <w:t>confirmed case</w:t>
      </w:r>
      <w:r w:rsidR="00D17559">
        <w:rPr>
          <w:rFonts w:eastAsia="SimSun"/>
        </w:rPr>
        <w:t>.</w:t>
      </w:r>
      <w:r w:rsidR="0008345B">
        <w:rPr>
          <w:rFonts w:eastAsia="SimSun"/>
        </w:rPr>
        <w:t xml:space="preserve"> </w:t>
      </w:r>
      <w:r w:rsidR="00D17559">
        <w:rPr>
          <w:rFonts w:eastAsia="SimSun"/>
        </w:rPr>
        <w:t>However,</w:t>
      </w:r>
      <w:r w:rsidR="0008345B">
        <w:rPr>
          <w:rFonts w:eastAsia="SimSun"/>
        </w:rPr>
        <w:t xml:space="preserve"> the threat for probable cases are imminent. </w:t>
      </w:r>
      <w:r w:rsidR="00D41308">
        <w:rPr>
          <w:rFonts w:eastAsia="SimSun"/>
        </w:rPr>
        <w:t xml:space="preserve">The </w:t>
      </w:r>
      <w:r w:rsidR="0008345B">
        <w:rPr>
          <w:rFonts w:eastAsia="SimSun"/>
        </w:rPr>
        <w:t>MoH has already announced</w:t>
      </w:r>
      <w:r w:rsidR="00112ED5">
        <w:rPr>
          <w:rFonts w:eastAsia="SimSun"/>
        </w:rPr>
        <w:t xml:space="preserve"> and </w:t>
      </w:r>
      <w:r w:rsidR="00D17559">
        <w:rPr>
          <w:rFonts w:eastAsia="SimSun"/>
        </w:rPr>
        <w:t>implemented</w:t>
      </w:r>
      <w:r w:rsidR="0008345B">
        <w:rPr>
          <w:rFonts w:eastAsia="SimSun"/>
        </w:rPr>
        <w:t xml:space="preserve"> prevention measures to avoid any imported case</w:t>
      </w:r>
      <w:r w:rsidR="00D41308">
        <w:rPr>
          <w:rFonts w:eastAsia="SimSun"/>
        </w:rPr>
        <w:t>s arriving</w:t>
      </w:r>
      <w:r w:rsidR="0008345B">
        <w:rPr>
          <w:rFonts w:eastAsia="SimSun"/>
        </w:rPr>
        <w:t xml:space="preserve"> </w:t>
      </w:r>
      <w:r w:rsidR="003C2C06">
        <w:rPr>
          <w:rFonts w:eastAsia="SimSun"/>
        </w:rPr>
        <w:t xml:space="preserve">at </w:t>
      </w:r>
      <w:r w:rsidR="00D41308">
        <w:rPr>
          <w:rFonts w:eastAsia="SimSun"/>
        </w:rPr>
        <w:t xml:space="preserve">South Sudanese </w:t>
      </w:r>
      <w:r w:rsidR="003C2C06">
        <w:rPr>
          <w:rFonts w:eastAsia="SimSun"/>
        </w:rPr>
        <w:t>international airports/border areas</w:t>
      </w:r>
      <w:r w:rsidR="00D41308">
        <w:rPr>
          <w:rFonts w:eastAsia="SimSun"/>
        </w:rPr>
        <w:t xml:space="preserve">, and has put </w:t>
      </w:r>
      <w:r w:rsidR="0008345B">
        <w:rPr>
          <w:rFonts w:eastAsia="SimSun"/>
        </w:rPr>
        <w:t xml:space="preserve">certain protocols </w:t>
      </w:r>
      <w:r w:rsidR="00D41308">
        <w:rPr>
          <w:rFonts w:eastAsia="SimSun"/>
        </w:rPr>
        <w:t xml:space="preserve">in place </w:t>
      </w:r>
      <w:r w:rsidR="0008345B">
        <w:rPr>
          <w:rFonts w:eastAsia="SimSun"/>
        </w:rPr>
        <w:t>to avoid local transmission</w:t>
      </w:r>
      <w:r w:rsidR="003C2C06">
        <w:rPr>
          <w:rFonts w:eastAsia="SimSun"/>
        </w:rPr>
        <w:t>.</w:t>
      </w:r>
      <w:r w:rsidR="0008345B">
        <w:rPr>
          <w:rFonts w:eastAsia="SimSun"/>
        </w:rPr>
        <w:t xml:space="preserve"> </w:t>
      </w:r>
      <w:r w:rsidR="003C2C06">
        <w:rPr>
          <w:rFonts w:eastAsia="SimSun"/>
        </w:rPr>
        <w:t xml:space="preserve">Considering the fact that </w:t>
      </w:r>
      <w:r w:rsidR="0008345B">
        <w:rPr>
          <w:rFonts w:eastAsia="SimSun"/>
        </w:rPr>
        <w:t>WASH</w:t>
      </w:r>
      <w:r w:rsidR="00D17559">
        <w:rPr>
          <w:rFonts w:eastAsia="SimSun"/>
        </w:rPr>
        <w:t xml:space="preserve"> </w:t>
      </w:r>
      <w:r w:rsidR="003C2C06">
        <w:rPr>
          <w:rFonts w:eastAsia="SimSun"/>
        </w:rPr>
        <w:t xml:space="preserve">is an important </w:t>
      </w:r>
      <w:r w:rsidR="00112ED5">
        <w:rPr>
          <w:rFonts w:eastAsia="SimSun"/>
        </w:rPr>
        <w:t xml:space="preserve">IPC </w:t>
      </w:r>
      <w:r w:rsidR="003C2C06">
        <w:rPr>
          <w:rFonts w:eastAsia="SimSun"/>
        </w:rPr>
        <w:t>pillar</w:t>
      </w:r>
      <w:r w:rsidR="00112ED5">
        <w:rPr>
          <w:rFonts w:eastAsia="SimSun"/>
        </w:rPr>
        <w:t>,</w:t>
      </w:r>
      <w:r w:rsidR="003C2C06">
        <w:rPr>
          <w:rFonts w:eastAsia="SimSun"/>
        </w:rPr>
        <w:t xml:space="preserve"> </w:t>
      </w:r>
      <w:r w:rsidR="00112ED5">
        <w:rPr>
          <w:rFonts w:eastAsia="SimSun"/>
        </w:rPr>
        <w:t xml:space="preserve">required </w:t>
      </w:r>
      <w:r w:rsidR="003C2C06">
        <w:rPr>
          <w:rFonts w:eastAsia="SimSun"/>
        </w:rPr>
        <w:t>to avoid local transmission and strengthen the country’s plan to avoid disease transmission</w:t>
      </w:r>
      <w:r w:rsidR="00112ED5">
        <w:rPr>
          <w:rFonts w:eastAsia="SimSun"/>
        </w:rPr>
        <w:t>,</w:t>
      </w:r>
      <w:r w:rsidR="003C2C06">
        <w:rPr>
          <w:rFonts w:eastAsia="SimSun"/>
        </w:rPr>
        <w:t xml:space="preserve"> a </w:t>
      </w:r>
      <w:r w:rsidR="00112ED5">
        <w:rPr>
          <w:rFonts w:eastAsia="SimSun"/>
        </w:rPr>
        <w:t xml:space="preserve">WASH </w:t>
      </w:r>
      <w:r w:rsidR="003C2C06">
        <w:rPr>
          <w:rFonts w:eastAsia="SimSun"/>
        </w:rPr>
        <w:t xml:space="preserve">contextualized strategy document is required to guide the partners. To mitigate </w:t>
      </w:r>
      <w:r w:rsidR="00112ED5">
        <w:rPr>
          <w:rFonts w:eastAsia="SimSun"/>
        </w:rPr>
        <w:t xml:space="preserve">the risk of </w:t>
      </w:r>
      <w:r w:rsidR="00D17559">
        <w:rPr>
          <w:rFonts w:eastAsia="SimSun"/>
        </w:rPr>
        <w:t xml:space="preserve">Covid-19 </w:t>
      </w:r>
      <w:r w:rsidR="00112ED5">
        <w:rPr>
          <w:rFonts w:eastAsia="SimSun"/>
        </w:rPr>
        <w:t xml:space="preserve">in </w:t>
      </w:r>
      <w:r w:rsidR="00D17559">
        <w:rPr>
          <w:rFonts w:eastAsia="SimSun"/>
        </w:rPr>
        <w:t>South Sudan</w:t>
      </w:r>
      <w:r w:rsidR="00112ED5">
        <w:rPr>
          <w:rFonts w:eastAsia="SimSun"/>
        </w:rPr>
        <w:t>, different challenges</w:t>
      </w:r>
      <w:r w:rsidR="00D17559">
        <w:rPr>
          <w:rFonts w:eastAsia="SimSun"/>
        </w:rPr>
        <w:t xml:space="preserve"> (shortages of water sources, low-income, limited access to markets) and opportunities (scattered population, number of partner organization, HRP partners available in different areas) </w:t>
      </w:r>
      <w:r w:rsidR="00112ED5">
        <w:rPr>
          <w:rFonts w:eastAsia="SimSun"/>
        </w:rPr>
        <w:t xml:space="preserve">are present </w:t>
      </w:r>
      <w:r w:rsidR="00D17559">
        <w:rPr>
          <w:rFonts w:eastAsia="SimSun"/>
        </w:rPr>
        <w:t>to mitigate the risk of transmission.</w:t>
      </w:r>
      <w:r>
        <w:rPr>
          <w:rFonts w:eastAsia="SimSun"/>
        </w:rPr>
        <w:t xml:space="preserve"> </w:t>
      </w:r>
    </w:p>
    <w:p w14:paraId="7062FBB8" w14:textId="77777777" w:rsidR="005253CE" w:rsidRDefault="005253CE" w:rsidP="0010247D">
      <w:pPr>
        <w:jc w:val="both"/>
        <w:rPr>
          <w:rFonts w:eastAsia="SimSun"/>
        </w:rPr>
      </w:pPr>
    </w:p>
    <w:p w14:paraId="1FA39570" w14:textId="07B8CE7B" w:rsidR="0010247D" w:rsidRPr="00D1262E" w:rsidRDefault="00112ED5" w:rsidP="0010247D">
      <w:pPr>
        <w:jc w:val="both"/>
        <w:rPr>
          <w:rFonts w:eastAsia="SimSun"/>
        </w:rPr>
      </w:pPr>
      <w:r>
        <w:rPr>
          <w:rFonts w:eastAsia="SimSun"/>
        </w:rPr>
        <w:t xml:space="preserve">The </w:t>
      </w:r>
      <w:r w:rsidR="00166587">
        <w:rPr>
          <w:rFonts w:eastAsia="SimSun"/>
        </w:rPr>
        <w:t xml:space="preserve">South Sudan </w:t>
      </w:r>
      <w:r>
        <w:rPr>
          <w:rFonts w:eastAsia="SimSun"/>
        </w:rPr>
        <w:t xml:space="preserve">WASH Cluster </w:t>
      </w:r>
      <w:r w:rsidR="00166587">
        <w:rPr>
          <w:rFonts w:eastAsia="SimSun"/>
        </w:rPr>
        <w:t xml:space="preserve">has </w:t>
      </w:r>
      <w:r>
        <w:rPr>
          <w:rFonts w:eastAsia="SimSun"/>
        </w:rPr>
        <w:t xml:space="preserve">the </w:t>
      </w:r>
      <w:r w:rsidR="00166587">
        <w:rPr>
          <w:rFonts w:eastAsia="SimSun"/>
        </w:rPr>
        <w:t xml:space="preserve">capacity to respond </w:t>
      </w:r>
      <w:r>
        <w:rPr>
          <w:rFonts w:eastAsia="SimSun"/>
        </w:rPr>
        <w:t xml:space="preserve">to </w:t>
      </w:r>
      <w:r w:rsidR="00166587">
        <w:rPr>
          <w:rFonts w:eastAsia="SimSun"/>
        </w:rPr>
        <w:t xml:space="preserve">the epidemic/panademic </w:t>
      </w:r>
      <w:r>
        <w:rPr>
          <w:rFonts w:eastAsia="SimSun"/>
        </w:rPr>
        <w:t xml:space="preserve">in South Sudan </w:t>
      </w:r>
      <w:r w:rsidR="00166587">
        <w:rPr>
          <w:rFonts w:eastAsia="SimSun"/>
        </w:rPr>
        <w:t>through its 85 HRP partners which are strategically located across the country</w:t>
      </w:r>
      <w:r w:rsidR="0010247D" w:rsidRPr="00D1262E">
        <w:rPr>
          <w:rFonts w:eastAsia="SimSun"/>
        </w:rPr>
        <w:t>.</w:t>
      </w:r>
      <w:r w:rsidR="00166587">
        <w:rPr>
          <w:rFonts w:eastAsia="SimSun"/>
        </w:rPr>
        <w:t xml:space="preserve"> </w:t>
      </w:r>
      <w:r>
        <w:rPr>
          <w:rFonts w:eastAsia="SimSun"/>
        </w:rPr>
        <w:t>Additionally, the</w:t>
      </w:r>
      <w:r w:rsidR="00166587">
        <w:rPr>
          <w:rFonts w:eastAsia="SimSun"/>
        </w:rPr>
        <w:t xml:space="preserve"> WASH Cluster</w:t>
      </w:r>
      <w:r>
        <w:rPr>
          <w:rFonts w:eastAsia="SimSun"/>
        </w:rPr>
        <w:t>,</w:t>
      </w:r>
      <w:r w:rsidR="00166587">
        <w:rPr>
          <w:rFonts w:eastAsia="SimSun"/>
        </w:rPr>
        <w:t xml:space="preserve"> through its decentralized strategy</w:t>
      </w:r>
      <w:r>
        <w:rPr>
          <w:rFonts w:eastAsia="SimSun"/>
        </w:rPr>
        <w:t>,</w:t>
      </w:r>
      <w:r w:rsidR="00166587">
        <w:rPr>
          <w:rFonts w:eastAsia="SimSun"/>
        </w:rPr>
        <w:t xml:space="preserve"> </w:t>
      </w:r>
      <w:r w:rsidR="00AB3AC0">
        <w:rPr>
          <w:rFonts w:eastAsia="SimSun"/>
        </w:rPr>
        <w:t xml:space="preserve">currently </w:t>
      </w:r>
      <w:r w:rsidR="00166587">
        <w:rPr>
          <w:rFonts w:eastAsia="SimSun"/>
        </w:rPr>
        <w:t xml:space="preserve">has </w:t>
      </w:r>
      <w:r w:rsidR="00AB3AC0">
        <w:rPr>
          <w:rFonts w:eastAsia="SimSun"/>
        </w:rPr>
        <w:t>8</w:t>
      </w:r>
      <w:r w:rsidR="00166587">
        <w:rPr>
          <w:rFonts w:eastAsia="SimSun"/>
        </w:rPr>
        <w:t xml:space="preserve"> Sub</w:t>
      </w:r>
      <w:r>
        <w:rPr>
          <w:rFonts w:eastAsia="SimSun"/>
        </w:rPr>
        <w:t>-</w:t>
      </w:r>
      <w:r w:rsidR="00166587">
        <w:rPr>
          <w:rFonts w:eastAsia="SimSun"/>
        </w:rPr>
        <w:t>National Coordinator</w:t>
      </w:r>
      <w:r>
        <w:rPr>
          <w:rFonts w:eastAsia="SimSun"/>
        </w:rPr>
        <w:t>s</w:t>
      </w:r>
      <w:r w:rsidR="00166587">
        <w:rPr>
          <w:rFonts w:eastAsia="SimSun"/>
        </w:rPr>
        <w:t xml:space="preserve"> </w:t>
      </w:r>
      <w:r w:rsidR="00AB3AC0">
        <w:rPr>
          <w:rFonts w:eastAsia="SimSun"/>
        </w:rPr>
        <w:t xml:space="preserve">that </w:t>
      </w:r>
      <w:r w:rsidR="00166587">
        <w:rPr>
          <w:rFonts w:eastAsia="SimSun"/>
        </w:rPr>
        <w:t>ensure the smooth coordination and information flow among partner at state level and national level. I</w:t>
      </w:r>
      <w:r>
        <w:rPr>
          <w:rFonts w:eastAsia="SimSun"/>
        </w:rPr>
        <w:t>n</w:t>
      </w:r>
      <w:r w:rsidR="00166587">
        <w:rPr>
          <w:rFonts w:eastAsia="SimSun"/>
        </w:rPr>
        <w:t xml:space="preserve"> order to cover the gap</w:t>
      </w:r>
      <w:r>
        <w:rPr>
          <w:rFonts w:eastAsia="SimSun"/>
        </w:rPr>
        <w:t>s</w:t>
      </w:r>
      <w:r w:rsidR="00166587">
        <w:rPr>
          <w:rFonts w:eastAsia="SimSun"/>
        </w:rPr>
        <w:t xml:space="preserve"> </w:t>
      </w:r>
      <w:r>
        <w:rPr>
          <w:rFonts w:eastAsia="SimSun"/>
        </w:rPr>
        <w:t xml:space="preserve">that </w:t>
      </w:r>
      <w:r w:rsidR="00166587">
        <w:rPr>
          <w:rFonts w:eastAsia="SimSun"/>
        </w:rPr>
        <w:t>arise due to capacity or funding issues</w:t>
      </w:r>
      <w:r>
        <w:rPr>
          <w:rFonts w:eastAsia="SimSun"/>
        </w:rPr>
        <w:t>, the</w:t>
      </w:r>
      <w:r w:rsidR="00166587">
        <w:rPr>
          <w:rFonts w:eastAsia="SimSun"/>
        </w:rPr>
        <w:t xml:space="preserve"> WASH Cluster </w:t>
      </w:r>
      <w:r>
        <w:rPr>
          <w:rFonts w:eastAsia="SimSun"/>
        </w:rPr>
        <w:t xml:space="preserve">has </w:t>
      </w:r>
      <w:r w:rsidR="00166587">
        <w:rPr>
          <w:rFonts w:eastAsia="SimSun"/>
        </w:rPr>
        <w:t xml:space="preserve">14 EP&amp;R standby teams to deploy to cover emergency response. Core Pipeline supplies and management are additional </w:t>
      </w:r>
      <w:r>
        <w:rPr>
          <w:rFonts w:eastAsia="SimSun"/>
        </w:rPr>
        <w:t xml:space="preserve">bodies required </w:t>
      </w:r>
      <w:r w:rsidR="00166587">
        <w:rPr>
          <w:rFonts w:eastAsia="SimSun"/>
        </w:rPr>
        <w:t>to mitigate the risk of Covid-19.</w:t>
      </w:r>
      <w:r w:rsidR="0010247D" w:rsidRPr="00D1262E">
        <w:rPr>
          <w:rFonts w:eastAsia="SimSun"/>
        </w:rPr>
        <w:t xml:space="preserve"> </w:t>
      </w:r>
    </w:p>
    <w:p w14:paraId="61A8B48A" w14:textId="77777777" w:rsidR="005F4782" w:rsidRPr="00D1262E" w:rsidRDefault="005F4782" w:rsidP="0010247D">
      <w:pPr>
        <w:jc w:val="both"/>
        <w:rPr>
          <w:rFonts w:eastAsia="SimSun"/>
        </w:rPr>
      </w:pPr>
    </w:p>
    <w:p w14:paraId="26757896" w14:textId="57D5EC52" w:rsidR="00C06001" w:rsidRDefault="005F4782" w:rsidP="0010247D">
      <w:pPr>
        <w:jc w:val="both"/>
        <w:rPr>
          <w:rFonts w:eastAsia="SimSun"/>
        </w:rPr>
      </w:pPr>
      <w:r>
        <w:rPr>
          <w:rFonts w:eastAsia="SimSun"/>
        </w:rPr>
        <w:t xml:space="preserve">The purpose of this document is to frame </w:t>
      </w:r>
      <w:r w:rsidR="00AA5A5C">
        <w:rPr>
          <w:rFonts w:eastAsia="SimSun"/>
        </w:rPr>
        <w:t>the WASH</w:t>
      </w:r>
      <w:r w:rsidR="00166587">
        <w:rPr>
          <w:rFonts w:eastAsia="SimSun"/>
        </w:rPr>
        <w:t xml:space="preserve"> preparedness plan to reduce the risk of Covid-19 and to introduce standard activities to respond in case of </w:t>
      </w:r>
      <w:r w:rsidR="00112ED5">
        <w:rPr>
          <w:rFonts w:eastAsia="SimSun"/>
        </w:rPr>
        <w:t xml:space="preserve">an </w:t>
      </w:r>
      <w:r w:rsidR="00166587">
        <w:rPr>
          <w:rFonts w:eastAsia="SimSun"/>
        </w:rPr>
        <w:t xml:space="preserve">epidemic. The Covid-19 Prepardeness and Response Plan is within the </w:t>
      </w:r>
      <w:r>
        <w:rPr>
          <w:rFonts w:eastAsia="SimSun"/>
        </w:rPr>
        <w:t xml:space="preserve">within the broader </w:t>
      </w:r>
      <w:r w:rsidR="00E60BD7">
        <w:rPr>
          <w:rFonts w:eastAsia="SimSun"/>
        </w:rPr>
        <w:t xml:space="preserve">WASH </w:t>
      </w:r>
      <w:r>
        <w:rPr>
          <w:rFonts w:eastAsia="SimSun"/>
        </w:rPr>
        <w:t xml:space="preserve">humanitarian response in South Sudan. </w:t>
      </w:r>
      <w:r w:rsidR="00E60BD7">
        <w:rPr>
          <w:rFonts w:eastAsia="SimSun"/>
        </w:rPr>
        <w:t xml:space="preserve">This will be </w:t>
      </w:r>
      <w:r w:rsidR="00E60BD7">
        <w:rPr>
          <w:rFonts w:eastAsia="SimSun"/>
        </w:rPr>
        <w:lastRenderedPageBreak/>
        <w:t>done by detailing the mandate of</w:t>
      </w:r>
      <w:r w:rsidR="00AA5A5C">
        <w:rPr>
          <w:rFonts w:eastAsia="SimSun"/>
        </w:rPr>
        <w:t xml:space="preserve"> the</w:t>
      </w:r>
      <w:r w:rsidR="00E60BD7">
        <w:rPr>
          <w:rFonts w:eastAsia="SimSun"/>
        </w:rPr>
        <w:t xml:space="preserve"> </w:t>
      </w:r>
      <w:r w:rsidR="00166587">
        <w:rPr>
          <w:rFonts w:eastAsia="SimSun"/>
        </w:rPr>
        <w:t>WASH</w:t>
      </w:r>
      <w:r w:rsidR="00E60BD7">
        <w:rPr>
          <w:rFonts w:eastAsia="SimSun"/>
        </w:rPr>
        <w:t xml:space="preserve"> partners, the modus operandi of the </w:t>
      </w:r>
      <w:r w:rsidR="001B02CE">
        <w:rPr>
          <w:rFonts w:eastAsia="SimSun"/>
        </w:rPr>
        <w:t>mobile</w:t>
      </w:r>
      <w:r w:rsidR="00E60BD7">
        <w:rPr>
          <w:rFonts w:eastAsia="SimSun"/>
        </w:rPr>
        <w:t xml:space="preserve"> interventions, </w:t>
      </w:r>
      <w:r w:rsidR="00166587">
        <w:rPr>
          <w:rFonts w:eastAsia="SimSun"/>
        </w:rPr>
        <w:t xml:space="preserve">standard activities and </w:t>
      </w:r>
      <w:r w:rsidR="00E60BD7">
        <w:rPr>
          <w:rFonts w:eastAsia="SimSun"/>
        </w:rPr>
        <w:t xml:space="preserve">relationship with </w:t>
      </w:r>
      <w:r w:rsidR="00166587">
        <w:rPr>
          <w:rFonts w:eastAsia="SimSun"/>
        </w:rPr>
        <w:t>other sectors such as Health, FSL and Nutrition</w:t>
      </w:r>
      <w:r w:rsidR="00E60BD7">
        <w:rPr>
          <w:rFonts w:eastAsia="SimSun"/>
        </w:rPr>
        <w:t xml:space="preserve"> partners. </w:t>
      </w:r>
    </w:p>
    <w:p w14:paraId="2128DE05" w14:textId="6C901132" w:rsidR="00FC097D" w:rsidRPr="002D0F8D" w:rsidRDefault="00FC097D" w:rsidP="002D0F8D">
      <w:pPr>
        <w:pStyle w:val="Heading1"/>
        <w:numPr>
          <w:ilvl w:val="0"/>
          <w:numId w:val="14"/>
        </w:numPr>
      </w:pPr>
      <w:bookmarkStart w:id="1" w:name="_Toc35881168"/>
      <w:r w:rsidRPr="005053A2">
        <w:t xml:space="preserve">WASH </w:t>
      </w:r>
      <w:r w:rsidR="00EC0B05">
        <w:t>Epidemic Response</w:t>
      </w:r>
      <w:r w:rsidRPr="002D0F8D">
        <w:t xml:space="preserve"> within the </w:t>
      </w:r>
      <w:r w:rsidR="005053A2">
        <w:t>WASH Cluster strategy</w:t>
      </w:r>
      <w:bookmarkEnd w:id="1"/>
      <w:r w:rsidR="005053A2">
        <w:t xml:space="preserve"> </w:t>
      </w:r>
    </w:p>
    <w:p w14:paraId="45651FC8" w14:textId="44D7E300" w:rsidR="00FC097D" w:rsidRPr="00D9092E" w:rsidRDefault="00112ED5" w:rsidP="00FC097D">
      <w:r>
        <w:t>T</w:t>
      </w:r>
      <w:r w:rsidR="00FC097D" w:rsidRPr="00D9092E">
        <w:t xml:space="preserve">he WASH Cluster </w:t>
      </w:r>
      <w:r w:rsidR="00D9092E" w:rsidRPr="00D9092E">
        <w:t xml:space="preserve">Strategic </w:t>
      </w:r>
      <w:r w:rsidR="00FC097D" w:rsidRPr="00D9092E">
        <w:t>Objectives</w:t>
      </w:r>
      <w:r w:rsidR="00857566" w:rsidRPr="00D9092E">
        <w:t xml:space="preserve"> </w:t>
      </w:r>
      <w:r w:rsidR="00D9092E">
        <w:t>as per the 20</w:t>
      </w:r>
      <w:r w:rsidR="00E11FB2">
        <w:t>20</w:t>
      </w:r>
      <w:r w:rsidR="00D9092E">
        <w:t xml:space="preserve"> </w:t>
      </w:r>
      <w:r w:rsidR="00D9092E" w:rsidRPr="00D9092E">
        <w:t>HRP</w:t>
      </w:r>
      <w:r w:rsidR="00857566" w:rsidRPr="00D9092E">
        <w:t>/Strategic Operational Framework</w:t>
      </w:r>
      <w:r>
        <w:t xml:space="preserve"> is to</w:t>
      </w:r>
      <w:r w:rsidR="00FC097D" w:rsidRPr="00D9092E">
        <w:t>:</w:t>
      </w:r>
    </w:p>
    <w:p w14:paraId="263519C1" w14:textId="36C3F135" w:rsidR="005053A2" w:rsidRDefault="00FC097D" w:rsidP="00D9092E">
      <w:pPr>
        <w:autoSpaceDE w:val="0"/>
        <w:autoSpaceDN w:val="0"/>
        <w:adjustRightInd w:val="0"/>
        <w:ind w:left="720"/>
        <w:jc w:val="both"/>
        <w:rPr>
          <w:rFonts w:eastAsia="SimSun"/>
          <w:lang w:eastAsia="zh-CN"/>
        </w:rPr>
      </w:pPr>
      <w:r w:rsidRPr="000E7F07">
        <w:rPr>
          <w:rFonts w:eastAsia="SimSun"/>
          <w:lang w:eastAsia="zh-CN"/>
        </w:rPr>
        <w:t xml:space="preserve">SO1. </w:t>
      </w:r>
      <w:r w:rsidR="00263438" w:rsidRPr="00263438">
        <w:rPr>
          <w:rFonts w:eastAsia="SimSun"/>
          <w:lang w:eastAsia="zh-CN"/>
        </w:rPr>
        <w:t>Reduce morbidity and mortality, as well as suffering from protection threats and incidences of the most vulnerable in severity levels 3 and 4</w:t>
      </w:r>
    </w:p>
    <w:p w14:paraId="0CB6C894" w14:textId="77777777" w:rsidR="0094454B" w:rsidRDefault="0094454B" w:rsidP="00263438">
      <w:pPr>
        <w:autoSpaceDE w:val="0"/>
        <w:autoSpaceDN w:val="0"/>
        <w:adjustRightInd w:val="0"/>
        <w:jc w:val="both"/>
        <w:rPr>
          <w:rFonts w:eastAsia="SimSun"/>
          <w:lang w:eastAsia="zh-CN"/>
        </w:rPr>
      </w:pPr>
    </w:p>
    <w:p w14:paraId="16095E17" w14:textId="4FC9D32A" w:rsidR="00263438" w:rsidRDefault="00112ED5" w:rsidP="00263438">
      <w:pPr>
        <w:autoSpaceDE w:val="0"/>
        <w:autoSpaceDN w:val="0"/>
        <w:adjustRightInd w:val="0"/>
        <w:jc w:val="both"/>
        <w:rPr>
          <w:rFonts w:eastAsia="SimSun"/>
          <w:lang w:eastAsia="zh-CN"/>
        </w:rPr>
      </w:pPr>
      <w:r>
        <w:rPr>
          <w:rFonts w:eastAsia="SimSun"/>
          <w:lang w:eastAsia="zh-CN"/>
        </w:rPr>
        <w:t>T</w:t>
      </w:r>
      <w:r w:rsidR="00263438">
        <w:rPr>
          <w:rFonts w:eastAsia="SimSun"/>
          <w:lang w:eastAsia="zh-CN"/>
        </w:rPr>
        <w:t>he Specific Objective for SO1 details the interventions required to mitigate epidemics in coordination with health.</w:t>
      </w:r>
    </w:p>
    <w:p w14:paraId="0EA48AAA" w14:textId="77777777" w:rsidR="00263438" w:rsidRDefault="00263438" w:rsidP="00263438">
      <w:pPr>
        <w:autoSpaceDE w:val="0"/>
        <w:autoSpaceDN w:val="0"/>
        <w:adjustRightInd w:val="0"/>
        <w:jc w:val="both"/>
        <w:rPr>
          <w:rFonts w:eastAsia="SimSun"/>
          <w:lang w:eastAsia="zh-CN"/>
        </w:rPr>
      </w:pPr>
    </w:p>
    <w:p w14:paraId="2735A828" w14:textId="45DC7BBA" w:rsidR="005053A2" w:rsidRPr="000E7F07" w:rsidRDefault="00FC097D" w:rsidP="00263438">
      <w:pPr>
        <w:autoSpaceDE w:val="0"/>
        <w:autoSpaceDN w:val="0"/>
        <w:adjustRightInd w:val="0"/>
        <w:ind w:left="720"/>
        <w:jc w:val="both"/>
        <w:rPr>
          <w:rFonts w:eastAsia="SimSun"/>
          <w:lang w:eastAsia="zh-CN"/>
        </w:rPr>
      </w:pPr>
      <w:r w:rsidRPr="000E7F07">
        <w:rPr>
          <w:rFonts w:eastAsia="SimSun"/>
          <w:lang w:eastAsia="zh-CN"/>
        </w:rPr>
        <w:t>S</w:t>
      </w:r>
      <w:r w:rsidR="00263438">
        <w:rPr>
          <w:rFonts w:eastAsia="SimSun"/>
          <w:lang w:eastAsia="zh-CN"/>
        </w:rPr>
        <w:t>pecific Objective 1.3:</w:t>
      </w:r>
      <w:r w:rsidRPr="000E7F07">
        <w:rPr>
          <w:rFonts w:eastAsia="SimSun"/>
          <w:lang w:eastAsia="zh-CN"/>
        </w:rPr>
        <w:t xml:space="preserve"> </w:t>
      </w:r>
      <w:r w:rsidR="00263438" w:rsidRPr="00263438">
        <w:rPr>
          <w:rFonts w:eastAsia="SimSun"/>
          <w:lang w:eastAsia="zh-CN"/>
        </w:rPr>
        <w:t>Reduce excess morbidity and mortality rates from epidemic prone diseases (malaria, diarrhea, Acute Respiratory Infection (ARI), measles) in priority areas</w:t>
      </w:r>
      <w:r w:rsidR="00263438">
        <w:rPr>
          <w:rFonts w:eastAsia="SimSun"/>
          <w:lang w:eastAsia="zh-CN"/>
        </w:rPr>
        <w:t>.</w:t>
      </w:r>
    </w:p>
    <w:p w14:paraId="1F3B7584" w14:textId="77777777" w:rsidR="00FC097D" w:rsidRDefault="00FC097D" w:rsidP="00F32220">
      <w:pPr>
        <w:autoSpaceDE w:val="0"/>
        <w:autoSpaceDN w:val="0"/>
        <w:adjustRightInd w:val="0"/>
        <w:jc w:val="both"/>
        <w:rPr>
          <w:rFonts w:ascii="AvenirNextCondensed-Regular" w:hAnsi="AvenirNextCondensed-Regular" w:cs="AvenirNextCondensed-Regular"/>
          <w:color w:val="58595B"/>
          <w:sz w:val="17"/>
          <w:szCs w:val="17"/>
        </w:rPr>
      </w:pPr>
    </w:p>
    <w:p w14:paraId="354FAD72" w14:textId="466A06FB" w:rsidR="00B42F31" w:rsidRDefault="00263438" w:rsidP="00F32220">
      <w:pPr>
        <w:jc w:val="both"/>
        <w:rPr>
          <w:rFonts w:eastAsia="SimSun"/>
          <w:lang w:eastAsia="zh-CN"/>
        </w:rPr>
      </w:pPr>
      <w:r>
        <w:rPr>
          <w:rFonts w:eastAsia="SimSun"/>
          <w:lang w:eastAsia="zh-CN"/>
        </w:rPr>
        <w:t>Covid-19 will be included under the Specific Objective 1.3 to provide clear guidelines to partners to respond across the country</w:t>
      </w:r>
      <w:r w:rsidR="009E705F">
        <w:rPr>
          <w:rFonts w:eastAsia="SimSun"/>
          <w:lang w:eastAsia="zh-CN"/>
        </w:rPr>
        <w:t>,</w:t>
      </w:r>
      <w:r>
        <w:rPr>
          <w:rFonts w:eastAsia="SimSun"/>
          <w:lang w:eastAsia="zh-CN"/>
        </w:rPr>
        <w:t xml:space="preserve"> specifically in the priority areas. As per the WHO guidelines and considering the situation as of 22</w:t>
      </w:r>
      <w:r w:rsidRPr="00263438">
        <w:rPr>
          <w:rFonts w:eastAsia="SimSun"/>
          <w:vertAlign w:val="superscript"/>
          <w:lang w:eastAsia="zh-CN"/>
        </w:rPr>
        <w:t>nd</w:t>
      </w:r>
      <w:r>
        <w:rPr>
          <w:rFonts w:eastAsia="SimSun"/>
          <w:lang w:eastAsia="zh-CN"/>
        </w:rPr>
        <w:t xml:space="preserve"> March</w:t>
      </w:r>
      <w:r w:rsidR="009E705F">
        <w:rPr>
          <w:rFonts w:eastAsia="SimSun"/>
          <w:lang w:eastAsia="zh-CN"/>
        </w:rPr>
        <w:t>,</w:t>
      </w:r>
      <w:r>
        <w:rPr>
          <w:rFonts w:eastAsia="SimSun"/>
          <w:lang w:eastAsia="zh-CN"/>
        </w:rPr>
        <w:t xml:space="preserve"> the focus will be on border areas and </w:t>
      </w:r>
      <w:r w:rsidR="009E705F">
        <w:rPr>
          <w:rFonts w:eastAsia="SimSun"/>
          <w:lang w:eastAsia="zh-CN"/>
        </w:rPr>
        <w:t>u</w:t>
      </w:r>
      <w:r>
        <w:rPr>
          <w:rFonts w:eastAsia="SimSun"/>
          <w:lang w:eastAsia="zh-CN"/>
        </w:rPr>
        <w:t xml:space="preserve">rban areas with </w:t>
      </w:r>
      <w:r w:rsidR="009E705F">
        <w:rPr>
          <w:rFonts w:eastAsia="SimSun"/>
          <w:lang w:eastAsia="zh-CN"/>
        </w:rPr>
        <w:t>i</w:t>
      </w:r>
      <w:r>
        <w:rPr>
          <w:rFonts w:eastAsia="SimSun"/>
          <w:lang w:eastAsia="zh-CN"/>
        </w:rPr>
        <w:t xml:space="preserve">nternational </w:t>
      </w:r>
      <w:r w:rsidR="009E705F">
        <w:rPr>
          <w:rFonts w:eastAsia="SimSun"/>
          <w:lang w:eastAsia="zh-CN"/>
        </w:rPr>
        <w:t xml:space="preserve">airports </w:t>
      </w:r>
      <w:r>
        <w:rPr>
          <w:rFonts w:eastAsia="SimSun"/>
          <w:lang w:eastAsia="zh-CN"/>
        </w:rPr>
        <w:t>to avoid import</w:t>
      </w:r>
      <w:r w:rsidR="009E705F">
        <w:rPr>
          <w:rFonts w:eastAsia="SimSun"/>
          <w:lang w:eastAsia="zh-CN"/>
        </w:rPr>
        <w:t>ing</w:t>
      </w:r>
      <w:r>
        <w:rPr>
          <w:rFonts w:eastAsia="SimSun"/>
          <w:lang w:eastAsia="zh-CN"/>
        </w:rPr>
        <w:t xml:space="preserve"> cases</w:t>
      </w:r>
      <w:r w:rsidR="009E705F">
        <w:rPr>
          <w:rFonts w:eastAsia="SimSun"/>
          <w:lang w:eastAsia="zh-CN"/>
        </w:rPr>
        <w:t xml:space="preserve"> and prevent the spread of imported cases into the local community</w:t>
      </w:r>
      <w:r>
        <w:rPr>
          <w:rFonts w:eastAsia="SimSun"/>
          <w:lang w:eastAsia="zh-CN"/>
        </w:rPr>
        <w:t>. Urban WASH approach</w:t>
      </w:r>
      <w:r w:rsidR="009E705F">
        <w:rPr>
          <w:rFonts w:eastAsia="SimSun"/>
          <w:lang w:eastAsia="zh-CN"/>
        </w:rPr>
        <w:t>es</w:t>
      </w:r>
      <w:r>
        <w:rPr>
          <w:rFonts w:eastAsia="SimSun"/>
          <w:lang w:eastAsia="zh-CN"/>
        </w:rPr>
        <w:t xml:space="preserve"> will be adopted through improving the capacity of WASH infrastructure at </w:t>
      </w:r>
      <w:r w:rsidR="009E705F">
        <w:rPr>
          <w:rFonts w:eastAsia="SimSun"/>
          <w:lang w:eastAsia="zh-CN"/>
        </w:rPr>
        <w:t xml:space="preserve">an urban </w:t>
      </w:r>
      <w:r>
        <w:rPr>
          <w:rFonts w:eastAsia="SimSun"/>
          <w:lang w:eastAsia="zh-CN"/>
        </w:rPr>
        <w:t>level and raising awareness</w:t>
      </w:r>
      <w:r w:rsidR="00BA1408">
        <w:rPr>
          <w:rFonts w:eastAsia="SimSun"/>
          <w:lang w:eastAsia="zh-CN"/>
        </w:rPr>
        <w:t>. Taking South Sudan’s porous borders into consideration, rural WASH strategies will be strengthened through</w:t>
      </w:r>
      <w:r>
        <w:rPr>
          <w:rFonts w:eastAsia="SimSun"/>
          <w:lang w:eastAsia="zh-CN"/>
        </w:rPr>
        <w:t xml:space="preserve"> </w:t>
      </w:r>
      <w:r w:rsidR="009E705F">
        <w:rPr>
          <w:rFonts w:eastAsia="SimSun"/>
          <w:lang w:eastAsia="zh-CN"/>
        </w:rPr>
        <w:t xml:space="preserve">the </w:t>
      </w:r>
      <w:r>
        <w:rPr>
          <w:rFonts w:eastAsia="SimSun"/>
          <w:lang w:eastAsia="zh-CN"/>
        </w:rPr>
        <w:t>WASH Cluster</w:t>
      </w:r>
      <w:r w:rsidR="00BA1408">
        <w:rPr>
          <w:rFonts w:eastAsia="SimSun"/>
          <w:lang w:eastAsia="zh-CN"/>
        </w:rPr>
        <w:t>’s</w:t>
      </w:r>
      <w:r>
        <w:rPr>
          <w:rFonts w:eastAsia="SimSun"/>
          <w:lang w:eastAsia="zh-CN"/>
        </w:rPr>
        <w:t xml:space="preserve"> support </w:t>
      </w:r>
      <w:r w:rsidR="00BA1408">
        <w:rPr>
          <w:rFonts w:eastAsia="SimSun"/>
          <w:lang w:eastAsia="zh-CN"/>
        </w:rPr>
        <w:t xml:space="preserve">for the </w:t>
      </w:r>
      <w:r w:rsidR="009E705F">
        <w:rPr>
          <w:rFonts w:eastAsia="SimSun"/>
          <w:lang w:eastAsia="zh-CN"/>
        </w:rPr>
        <w:t xml:space="preserve">Covid-19 Task Force </w:t>
      </w:r>
      <w:r>
        <w:rPr>
          <w:rFonts w:eastAsia="SimSun"/>
          <w:lang w:eastAsia="zh-CN"/>
        </w:rPr>
        <w:t xml:space="preserve">to build on its existing capacity </w:t>
      </w:r>
      <w:r w:rsidR="00BA1408">
        <w:rPr>
          <w:rFonts w:eastAsia="SimSun"/>
          <w:lang w:eastAsia="zh-CN"/>
        </w:rPr>
        <w:t xml:space="preserve">at </w:t>
      </w:r>
      <w:r>
        <w:rPr>
          <w:rFonts w:eastAsia="SimSun"/>
          <w:lang w:eastAsia="zh-CN"/>
        </w:rPr>
        <w:t xml:space="preserve">border screening </w:t>
      </w:r>
      <w:r w:rsidR="00BA1408">
        <w:rPr>
          <w:rFonts w:eastAsia="SimSun"/>
          <w:lang w:eastAsia="zh-CN"/>
        </w:rPr>
        <w:t xml:space="preserve">locations </w:t>
      </w:r>
      <w:r>
        <w:rPr>
          <w:rFonts w:eastAsia="SimSun"/>
          <w:lang w:eastAsia="zh-CN"/>
        </w:rPr>
        <w:t xml:space="preserve">and ensuring the screening protocols are followed for cross border movements. </w:t>
      </w:r>
    </w:p>
    <w:p w14:paraId="1F4D090F" w14:textId="23EB8CA7" w:rsidR="00C00489" w:rsidRDefault="00C00489" w:rsidP="00F32220">
      <w:pPr>
        <w:jc w:val="both"/>
        <w:rPr>
          <w:rFonts w:eastAsia="SimSun"/>
          <w:lang w:eastAsia="zh-CN"/>
        </w:rPr>
      </w:pPr>
    </w:p>
    <w:p w14:paraId="718261B1" w14:textId="42012AFE" w:rsidR="009E705F" w:rsidRDefault="00F168E7" w:rsidP="00F32220">
      <w:pPr>
        <w:jc w:val="both"/>
        <w:rPr>
          <w:rFonts w:eastAsia="SimSun"/>
          <w:lang w:eastAsia="zh-CN"/>
        </w:rPr>
      </w:pPr>
      <w:r>
        <w:rPr>
          <w:rFonts w:eastAsia="SimSun"/>
          <w:lang w:eastAsia="zh-CN"/>
        </w:rPr>
        <w:t>The key foc</w:t>
      </w:r>
      <w:r w:rsidR="00EC400F">
        <w:rPr>
          <w:rFonts w:eastAsia="SimSun"/>
          <w:lang w:eastAsia="zh-CN"/>
        </w:rPr>
        <w:t>us</w:t>
      </w:r>
      <w:r>
        <w:rPr>
          <w:rFonts w:eastAsia="SimSun"/>
          <w:lang w:eastAsia="zh-CN"/>
        </w:rPr>
        <w:t xml:space="preserve"> of the </w:t>
      </w:r>
      <w:r w:rsidR="00F35F71">
        <w:rPr>
          <w:rFonts w:eastAsia="SimSun"/>
          <w:lang w:eastAsia="zh-CN"/>
        </w:rPr>
        <w:t>WASH C</w:t>
      </w:r>
      <w:r>
        <w:rPr>
          <w:rFonts w:eastAsia="SimSun"/>
          <w:lang w:eastAsia="zh-CN"/>
        </w:rPr>
        <w:t xml:space="preserve">luster </w:t>
      </w:r>
      <w:r w:rsidR="00AC68ED">
        <w:rPr>
          <w:rFonts w:eastAsia="SimSun"/>
          <w:lang w:eastAsia="zh-CN"/>
        </w:rPr>
        <w:t>is on</w:t>
      </w:r>
      <w:r w:rsidR="00F35F71">
        <w:rPr>
          <w:rFonts w:eastAsia="SimSun"/>
          <w:lang w:eastAsia="zh-CN"/>
        </w:rPr>
        <w:t xml:space="preserve"> </w:t>
      </w:r>
      <w:r w:rsidR="00EC400F">
        <w:rPr>
          <w:rFonts w:eastAsia="SimSun"/>
          <w:lang w:eastAsia="zh-CN"/>
        </w:rPr>
        <w:t>“</w:t>
      </w:r>
      <w:r w:rsidR="00EC400F" w:rsidRPr="00EC400F">
        <w:rPr>
          <w:rFonts w:eastAsia="SimSun"/>
          <w:b/>
          <w:lang w:eastAsia="zh-CN"/>
        </w:rPr>
        <w:t>R</w:t>
      </w:r>
      <w:r w:rsidRPr="00EC400F">
        <w:rPr>
          <w:rFonts w:eastAsia="SimSun"/>
          <w:b/>
          <w:lang w:eastAsia="zh-CN"/>
        </w:rPr>
        <w:t xml:space="preserve">isk </w:t>
      </w:r>
      <w:r w:rsidR="00EC400F" w:rsidRPr="00EC400F">
        <w:rPr>
          <w:rFonts w:eastAsia="SimSun"/>
          <w:b/>
          <w:lang w:eastAsia="zh-CN"/>
        </w:rPr>
        <w:t>R</w:t>
      </w:r>
      <w:r w:rsidRPr="00EC400F">
        <w:rPr>
          <w:rFonts w:eastAsia="SimSun"/>
          <w:b/>
          <w:lang w:eastAsia="zh-CN"/>
        </w:rPr>
        <w:t>eduction</w:t>
      </w:r>
      <w:r w:rsidRPr="00F168E7">
        <w:rPr>
          <w:rFonts w:eastAsia="SimSun"/>
          <w:lang w:eastAsia="zh-CN"/>
        </w:rPr>
        <w:t xml:space="preserve"> by </w:t>
      </w:r>
      <w:r w:rsidR="00EC400F">
        <w:rPr>
          <w:rFonts w:eastAsia="SimSun"/>
          <w:lang w:eastAsia="zh-CN"/>
        </w:rPr>
        <w:t>“</w:t>
      </w:r>
      <w:r w:rsidR="00EC400F" w:rsidRPr="00EC400F">
        <w:rPr>
          <w:rFonts w:eastAsia="SimSun"/>
          <w:lang w:eastAsia="zh-CN"/>
        </w:rPr>
        <w:t>H</w:t>
      </w:r>
      <w:r w:rsidRPr="00EC400F">
        <w:rPr>
          <w:rFonts w:eastAsia="SimSun"/>
          <w:lang w:eastAsia="zh-CN"/>
        </w:rPr>
        <w:t>andwashing</w:t>
      </w:r>
      <w:r w:rsidR="00EC400F" w:rsidRPr="00EC400F">
        <w:rPr>
          <w:rFonts w:eastAsia="SimSun"/>
          <w:lang w:eastAsia="zh-CN"/>
        </w:rPr>
        <w:t>”</w:t>
      </w:r>
      <w:r w:rsidRPr="00EC400F">
        <w:rPr>
          <w:rFonts w:eastAsia="SimSun"/>
          <w:lang w:eastAsia="zh-CN"/>
        </w:rPr>
        <w:t xml:space="preserve"> </w:t>
      </w:r>
      <w:r w:rsidR="00F35F71" w:rsidRPr="00EC400F">
        <w:rPr>
          <w:rFonts w:eastAsia="SimSun"/>
          <w:lang w:eastAsia="zh-CN"/>
        </w:rPr>
        <w:t xml:space="preserve">and </w:t>
      </w:r>
      <w:r w:rsidR="00EC400F" w:rsidRPr="00EC400F">
        <w:rPr>
          <w:rFonts w:eastAsia="SimSun"/>
          <w:lang w:eastAsia="zh-CN"/>
        </w:rPr>
        <w:t>“Social D</w:t>
      </w:r>
      <w:r w:rsidR="00F35F71" w:rsidRPr="00EC400F">
        <w:rPr>
          <w:rFonts w:eastAsia="SimSun"/>
          <w:lang w:eastAsia="zh-CN"/>
        </w:rPr>
        <w:t>istancing</w:t>
      </w:r>
      <w:r w:rsidR="00EC400F" w:rsidRPr="00EC400F">
        <w:rPr>
          <w:rFonts w:eastAsia="SimSun"/>
          <w:lang w:eastAsia="zh-CN"/>
        </w:rPr>
        <w:t>”</w:t>
      </w:r>
      <w:r w:rsidR="00F35F71" w:rsidRPr="00EC400F">
        <w:rPr>
          <w:rFonts w:eastAsia="SimSun"/>
          <w:lang w:eastAsia="zh-CN"/>
        </w:rPr>
        <w:t>.</w:t>
      </w:r>
      <w:r w:rsidR="00F35F71">
        <w:rPr>
          <w:rFonts w:eastAsia="SimSun"/>
          <w:lang w:eastAsia="zh-CN"/>
        </w:rPr>
        <w:t xml:space="preserve"> </w:t>
      </w:r>
      <w:r w:rsidR="00F35F71" w:rsidRPr="00EC400F">
        <w:rPr>
          <w:rFonts w:eastAsia="SimSun"/>
          <w:b/>
          <w:lang w:eastAsia="zh-CN"/>
        </w:rPr>
        <w:t>Handwashing</w:t>
      </w:r>
      <w:r w:rsidR="00EC400F" w:rsidRPr="00EC400F">
        <w:rPr>
          <w:rFonts w:eastAsia="SimSun"/>
          <w:b/>
          <w:lang w:eastAsia="zh-CN"/>
        </w:rPr>
        <w:t>:</w:t>
      </w:r>
      <w:r w:rsidR="00F35F71">
        <w:rPr>
          <w:rFonts w:eastAsia="SimSun"/>
          <w:lang w:eastAsia="zh-CN"/>
        </w:rPr>
        <w:t xml:space="preserve"> </w:t>
      </w:r>
      <w:r w:rsidRPr="00F168E7">
        <w:rPr>
          <w:rFonts w:eastAsia="SimSun"/>
          <w:lang w:eastAsia="zh-CN"/>
        </w:rPr>
        <w:t>with soap and mostly handwashing with chlorinated water (0.05%) at communal areas should be promoted at large scale (health facilities, schools, markets and other gathering events by training and setting up functional hand washing devices [e.g. 20 liters’ bucket with tap and HTH] while explaining communities and people at risk about Covid-19 and its impacts)</w:t>
      </w:r>
      <w:r w:rsidR="007D423F">
        <w:rPr>
          <w:rFonts w:eastAsia="SimSun"/>
          <w:lang w:eastAsia="zh-CN"/>
        </w:rPr>
        <w:t xml:space="preserve">. </w:t>
      </w:r>
      <w:r w:rsidR="007D423F" w:rsidRPr="00EC400F">
        <w:rPr>
          <w:rFonts w:eastAsia="SimSun"/>
          <w:b/>
          <w:lang w:eastAsia="zh-CN"/>
        </w:rPr>
        <w:t>Social distancing</w:t>
      </w:r>
      <w:r w:rsidR="00EC400F">
        <w:rPr>
          <w:rFonts w:eastAsia="SimSun"/>
          <w:b/>
          <w:lang w:eastAsia="zh-CN"/>
        </w:rPr>
        <w:t>:</w:t>
      </w:r>
      <w:r w:rsidR="007D423F">
        <w:rPr>
          <w:rFonts w:eastAsia="SimSun"/>
          <w:lang w:eastAsia="zh-CN"/>
        </w:rPr>
        <w:t xml:space="preserve"> </w:t>
      </w:r>
      <w:r w:rsidR="0075260A">
        <w:rPr>
          <w:rFonts w:eastAsia="SimSun"/>
          <w:lang w:eastAsia="zh-CN"/>
        </w:rPr>
        <w:t xml:space="preserve">will also be practiced at key WASH infrastructure locations (water points, latrines, handwashing stations, </w:t>
      </w:r>
      <w:r w:rsidR="00362A34">
        <w:rPr>
          <w:rFonts w:eastAsia="SimSun"/>
          <w:lang w:eastAsia="zh-CN"/>
        </w:rPr>
        <w:t xml:space="preserve">markets, </w:t>
      </w:r>
      <w:r w:rsidR="0075260A">
        <w:rPr>
          <w:rFonts w:eastAsia="SimSun"/>
          <w:lang w:eastAsia="zh-CN"/>
        </w:rPr>
        <w:t>etc)</w:t>
      </w:r>
      <w:r w:rsidR="00EB40D3">
        <w:rPr>
          <w:rFonts w:eastAsia="SimSun"/>
          <w:lang w:eastAsia="zh-CN"/>
        </w:rPr>
        <w:t>, with the minimum distance being 2 to 2.5 metres</w:t>
      </w:r>
      <w:r w:rsidR="0075260A">
        <w:rPr>
          <w:rFonts w:eastAsia="SimSun"/>
          <w:lang w:eastAsia="zh-CN"/>
        </w:rPr>
        <w:t>.</w:t>
      </w:r>
    </w:p>
    <w:p w14:paraId="50113169" w14:textId="77777777" w:rsidR="00F168E7" w:rsidRDefault="00F168E7" w:rsidP="00B42F31">
      <w:pPr>
        <w:jc w:val="both"/>
        <w:rPr>
          <w:rFonts w:eastAsia="SimSun"/>
          <w:lang w:eastAsia="zh-CN"/>
        </w:rPr>
      </w:pPr>
    </w:p>
    <w:p w14:paraId="52C89BC0" w14:textId="2B35C7B5" w:rsidR="00B42F31" w:rsidRDefault="00B42F31" w:rsidP="00B42F31">
      <w:pPr>
        <w:jc w:val="both"/>
        <w:rPr>
          <w:rFonts w:eastAsia="SimSun"/>
          <w:lang w:eastAsia="zh-CN"/>
        </w:rPr>
      </w:pPr>
      <w:r>
        <w:rPr>
          <w:rFonts w:eastAsia="SimSun"/>
          <w:lang w:eastAsia="zh-CN"/>
        </w:rPr>
        <w:t>Additionally</w:t>
      </w:r>
      <w:r w:rsidR="009E705F">
        <w:rPr>
          <w:rFonts w:eastAsia="SimSun"/>
          <w:lang w:eastAsia="zh-CN"/>
        </w:rPr>
        <w:t>,</w:t>
      </w:r>
      <w:r>
        <w:rPr>
          <w:rFonts w:eastAsia="SimSun"/>
          <w:lang w:eastAsia="zh-CN"/>
        </w:rPr>
        <w:t xml:space="preserve"> </w:t>
      </w:r>
      <w:r w:rsidR="009E705F">
        <w:rPr>
          <w:rFonts w:eastAsia="SimSun"/>
          <w:lang w:eastAsia="zh-CN"/>
        </w:rPr>
        <w:t xml:space="preserve">the </w:t>
      </w:r>
      <w:r>
        <w:rPr>
          <w:rFonts w:eastAsia="SimSun"/>
          <w:lang w:eastAsia="zh-CN"/>
        </w:rPr>
        <w:t xml:space="preserve">WASH Cluster will </w:t>
      </w:r>
      <w:r w:rsidR="009E705F">
        <w:rPr>
          <w:rFonts w:eastAsia="SimSun"/>
          <w:lang w:eastAsia="zh-CN"/>
        </w:rPr>
        <w:t xml:space="preserve">strengthen </w:t>
      </w:r>
      <w:r>
        <w:rPr>
          <w:rFonts w:eastAsia="SimSun"/>
          <w:lang w:eastAsia="zh-CN"/>
        </w:rPr>
        <w:t xml:space="preserve">the capacity of partners </w:t>
      </w:r>
      <w:r w:rsidR="009E705F">
        <w:rPr>
          <w:rFonts w:eastAsia="SimSun"/>
          <w:lang w:eastAsia="zh-CN"/>
        </w:rPr>
        <w:t xml:space="preserve">through enhanced </w:t>
      </w:r>
      <w:r>
        <w:rPr>
          <w:rFonts w:eastAsia="SimSun"/>
          <w:lang w:eastAsia="zh-CN"/>
        </w:rPr>
        <w:t>prevention protocols at the community level through community engagement</w:t>
      </w:r>
      <w:r w:rsidR="009E705F">
        <w:rPr>
          <w:rFonts w:eastAsia="SimSun"/>
          <w:lang w:eastAsia="zh-CN"/>
        </w:rPr>
        <w:t xml:space="preserve"> strategies that are tailored to meet the MoH guidelines for Covid-19 social distancing,</w:t>
      </w:r>
      <w:r>
        <w:rPr>
          <w:rFonts w:eastAsia="SimSun"/>
          <w:lang w:eastAsia="zh-CN"/>
        </w:rPr>
        <w:t xml:space="preserve"> and ensuring access to safe water as well as </w:t>
      </w:r>
      <w:r w:rsidR="00775D19">
        <w:rPr>
          <w:rFonts w:eastAsia="SimSun"/>
          <w:lang w:eastAsia="zh-CN"/>
        </w:rPr>
        <w:t>increasing</w:t>
      </w:r>
      <w:r>
        <w:rPr>
          <w:rFonts w:eastAsia="SimSun"/>
          <w:lang w:eastAsia="zh-CN"/>
        </w:rPr>
        <w:t xml:space="preserve"> capacity of water storage and water treatment at household level and promoting proper handwashing.</w:t>
      </w:r>
    </w:p>
    <w:p w14:paraId="530CFBF2" w14:textId="31DDA422" w:rsidR="00FC097D" w:rsidRDefault="00B42F31" w:rsidP="00775D19">
      <w:pPr>
        <w:jc w:val="both"/>
        <w:rPr>
          <w:rFonts w:ascii="MinionPro-Regular" w:hAnsi="MinionPro-Regular" w:cs="MinionPro-Regular"/>
          <w:color w:val="58595B"/>
          <w:sz w:val="20"/>
          <w:szCs w:val="20"/>
        </w:rPr>
      </w:pPr>
      <w:r>
        <w:rPr>
          <w:rFonts w:ascii="MinionPro-Regular" w:hAnsi="MinionPro-Regular" w:cs="MinionPro-Regular"/>
          <w:color w:val="58595B"/>
          <w:sz w:val="20"/>
          <w:szCs w:val="20"/>
        </w:rPr>
        <w:t xml:space="preserve"> </w:t>
      </w:r>
    </w:p>
    <w:p w14:paraId="1EEE7ACE" w14:textId="0782043E" w:rsidR="00775D19" w:rsidRDefault="00775D19" w:rsidP="00775D19">
      <w:pPr>
        <w:jc w:val="both"/>
        <w:rPr>
          <w:rFonts w:ascii="MinionPro-Regular" w:hAnsi="MinionPro-Regular" w:cs="MinionPro-Regular"/>
          <w:color w:val="58595B"/>
          <w:sz w:val="20"/>
          <w:szCs w:val="20"/>
        </w:rPr>
      </w:pPr>
      <w:r w:rsidRPr="00FD3556">
        <w:rPr>
          <w:rFonts w:eastAsia="SimSun"/>
          <w:lang w:eastAsia="zh-CN"/>
        </w:rPr>
        <w:t xml:space="preserve">In line with </w:t>
      </w:r>
      <w:r w:rsidR="00AE7D98">
        <w:rPr>
          <w:rFonts w:eastAsia="SimSun"/>
          <w:lang w:eastAsia="zh-CN"/>
        </w:rPr>
        <w:t xml:space="preserve">2020 </w:t>
      </w:r>
      <w:r w:rsidR="00AE7D98" w:rsidRPr="00FD3556">
        <w:rPr>
          <w:rFonts w:eastAsia="SimSun"/>
          <w:lang w:eastAsia="zh-CN"/>
        </w:rPr>
        <w:t xml:space="preserve">HRP </w:t>
      </w:r>
      <w:r w:rsidRPr="00FD3556">
        <w:rPr>
          <w:rFonts w:eastAsia="SimSun"/>
          <w:lang w:eastAsia="zh-CN"/>
        </w:rPr>
        <w:t xml:space="preserve">SO 1 and WHO </w:t>
      </w:r>
      <w:r w:rsidR="00FD3556">
        <w:rPr>
          <w:rFonts w:eastAsia="SimSun"/>
          <w:lang w:eastAsia="zh-CN"/>
        </w:rPr>
        <w:t>Guidelines for Covid-19</w:t>
      </w:r>
      <w:r w:rsidR="00AE7D98">
        <w:rPr>
          <w:rFonts w:eastAsia="SimSun"/>
          <w:lang w:eastAsia="zh-CN"/>
        </w:rPr>
        <w:t>,</w:t>
      </w:r>
      <w:r w:rsidR="00FD3556">
        <w:rPr>
          <w:rFonts w:eastAsia="SimSun"/>
          <w:lang w:eastAsia="zh-CN"/>
        </w:rPr>
        <w:t xml:space="preserve"> the proposed strategy will provide guidance for</w:t>
      </w:r>
      <w:r w:rsidRPr="00FD3556">
        <w:rPr>
          <w:rFonts w:eastAsia="SimSun"/>
          <w:lang w:eastAsia="zh-CN"/>
        </w:rPr>
        <w:t xml:space="preserve"> preparedness and response</w:t>
      </w:r>
      <w:r w:rsidR="00FD3556">
        <w:rPr>
          <w:rFonts w:eastAsia="SimSun"/>
          <w:lang w:eastAsia="zh-CN"/>
        </w:rPr>
        <w:t>.</w:t>
      </w:r>
      <w:r w:rsidRPr="00FD3556">
        <w:rPr>
          <w:rFonts w:eastAsia="SimSun"/>
          <w:lang w:eastAsia="zh-CN"/>
        </w:rPr>
        <w:t xml:space="preserve"> </w:t>
      </w:r>
      <w:r w:rsidR="00FD3556" w:rsidRPr="00FD3556">
        <w:rPr>
          <w:rFonts w:eastAsia="SimSun"/>
          <w:b/>
          <w:lang w:eastAsia="zh-CN"/>
        </w:rPr>
        <w:t>Preparedness:</w:t>
      </w:r>
      <w:r w:rsidR="00FD3556">
        <w:rPr>
          <w:rFonts w:eastAsia="SimSun"/>
          <w:lang w:eastAsia="zh-CN"/>
        </w:rPr>
        <w:t xml:space="preserve"> </w:t>
      </w:r>
      <w:r w:rsidRPr="00FD3556">
        <w:rPr>
          <w:rFonts w:eastAsia="SimSun"/>
          <w:lang w:eastAsia="zh-CN"/>
        </w:rPr>
        <w:t xml:space="preserve"> pre-positioning of the partners, </w:t>
      </w:r>
      <w:r w:rsidR="00AE7D98">
        <w:rPr>
          <w:rFonts w:eastAsia="SimSun"/>
          <w:lang w:eastAsia="zh-CN"/>
        </w:rPr>
        <w:t xml:space="preserve">key </w:t>
      </w:r>
      <w:r w:rsidRPr="00FD3556">
        <w:rPr>
          <w:rFonts w:eastAsia="SimSun"/>
          <w:lang w:eastAsia="zh-CN"/>
        </w:rPr>
        <w:t>items</w:t>
      </w:r>
      <w:r w:rsidR="00FD3556">
        <w:rPr>
          <w:rFonts w:eastAsia="SimSun"/>
          <w:lang w:eastAsia="zh-CN"/>
        </w:rPr>
        <w:t xml:space="preserve"> </w:t>
      </w:r>
      <w:r w:rsidR="00AE7D98">
        <w:rPr>
          <w:rFonts w:eastAsia="SimSun"/>
          <w:lang w:eastAsia="zh-CN"/>
        </w:rPr>
        <w:t xml:space="preserve">supplied to </w:t>
      </w:r>
      <w:r w:rsidR="00FD3556">
        <w:rPr>
          <w:rFonts w:eastAsia="SimSun"/>
          <w:lang w:eastAsia="zh-CN"/>
        </w:rPr>
        <w:t>warehouse</w:t>
      </w:r>
      <w:r w:rsidR="00AE7D98">
        <w:rPr>
          <w:rFonts w:eastAsia="SimSun"/>
          <w:lang w:eastAsia="zh-CN"/>
        </w:rPr>
        <w:t>s</w:t>
      </w:r>
      <w:r w:rsidR="00FD3556">
        <w:rPr>
          <w:rFonts w:eastAsia="SimSun"/>
          <w:lang w:eastAsia="zh-CN"/>
        </w:rPr>
        <w:t xml:space="preserve"> before </w:t>
      </w:r>
      <w:r w:rsidR="00AE7D98">
        <w:rPr>
          <w:rFonts w:eastAsia="SimSun"/>
          <w:lang w:eastAsia="zh-CN"/>
        </w:rPr>
        <w:t xml:space="preserve">the </w:t>
      </w:r>
      <w:r w:rsidR="00FD3556">
        <w:rPr>
          <w:rFonts w:eastAsia="SimSun"/>
          <w:lang w:eastAsia="zh-CN"/>
        </w:rPr>
        <w:t xml:space="preserve">start of lean season, </w:t>
      </w:r>
      <w:r w:rsidRPr="00FD3556">
        <w:rPr>
          <w:rFonts w:eastAsia="SimSun"/>
          <w:lang w:eastAsia="zh-CN"/>
        </w:rPr>
        <w:t xml:space="preserve">training of key staff </w:t>
      </w:r>
      <w:r w:rsidR="00FD3556">
        <w:rPr>
          <w:rFonts w:eastAsia="SimSun"/>
          <w:lang w:eastAsia="zh-CN"/>
        </w:rPr>
        <w:t xml:space="preserve">and advocacy for resource mobilization. </w:t>
      </w:r>
      <w:r w:rsidR="00FD3556" w:rsidRPr="00FD3556">
        <w:rPr>
          <w:rFonts w:eastAsia="SimSun"/>
          <w:b/>
          <w:lang w:eastAsia="zh-CN"/>
        </w:rPr>
        <w:t>Response:</w:t>
      </w:r>
      <w:r w:rsidR="00FD3556">
        <w:rPr>
          <w:rFonts w:eastAsia="SimSun"/>
          <w:lang w:eastAsia="zh-CN"/>
        </w:rPr>
        <w:t xml:space="preserve"> </w:t>
      </w:r>
      <w:r w:rsidRPr="00FD3556">
        <w:rPr>
          <w:rFonts w:eastAsia="SimSun"/>
          <w:lang w:eastAsia="zh-CN"/>
        </w:rPr>
        <w:t xml:space="preserve"> </w:t>
      </w:r>
      <w:r w:rsidR="00FD3556">
        <w:rPr>
          <w:rFonts w:eastAsia="SimSun"/>
          <w:lang w:eastAsia="zh-CN"/>
        </w:rPr>
        <w:t xml:space="preserve">Teams deployment, infrastructure building, community engagement, </w:t>
      </w:r>
      <w:r w:rsidR="00AE7D98">
        <w:rPr>
          <w:rFonts w:eastAsia="SimSun"/>
          <w:lang w:eastAsia="zh-CN"/>
        </w:rPr>
        <w:t xml:space="preserve">and </w:t>
      </w:r>
      <w:r w:rsidR="00FD3556">
        <w:rPr>
          <w:rFonts w:eastAsia="SimSun"/>
          <w:lang w:eastAsia="zh-CN"/>
        </w:rPr>
        <w:t>distributions</w:t>
      </w:r>
      <w:r w:rsidR="00AE7D98">
        <w:rPr>
          <w:rFonts w:eastAsia="SimSun"/>
          <w:lang w:eastAsia="zh-CN"/>
        </w:rPr>
        <w:t xml:space="preserve"> in </w:t>
      </w:r>
      <w:r w:rsidR="00FD3556">
        <w:rPr>
          <w:rFonts w:eastAsia="SimSun"/>
          <w:lang w:eastAsia="zh-CN"/>
        </w:rPr>
        <w:t xml:space="preserve">hotspots/epic centers, </w:t>
      </w:r>
      <w:r w:rsidR="00AE7D98">
        <w:rPr>
          <w:rFonts w:eastAsia="SimSun"/>
          <w:lang w:eastAsia="zh-CN"/>
        </w:rPr>
        <w:t xml:space="preserve">in addition to </w:t>
      </w:r>
      <w:r w:rsidR="00FD3556">
        <w:rPr>
          <w:rFonts w:eastAsia="SimSun"/>
          <w:lang w:eastAsia="zh-CN"/>
        </w:rPr>
        <w:t xml:space="preserve">enhanced coordination </w:t>
      </w:r>
      <w:r w:rsidRPr="00FD3556">
        <w:rPr>
          <w:rFonts w:eastAsia="SimSun"/>
          <w:lang w:eastAsia="zh-CN"/>
        </w:rPr>
        <w:t xml:space="preserve">to ensure that </w:t>
      </w:r>
      <w:r w:rsidR="00AE7D98">
        <w:rPr>
          <w:rFonts w:eastAsia="SimSun"/>
          <w:lang w:eastAsia="zh-CN"/>
        </w:rPr>
        <w:t xml:space="preserve">the </w:t>
      </w:r>
      <w:r w:rsidRPr="00FD3556">
        <w:rPr>
          <w:rFonts w:eastAsia="SimSun"/>
          <w:lang w:eastAsia="zh-CN"/>
        </w:rPr>
        <w:t xml:space="preserve">epidemic is contained and </w:t>
      </w:r>
      <w:r w:rsidR="00761B6F">
        <w:rPr>
          <w:rFonts w:eastAsia="SimSun"/>
          <w:lang w:eastAsia="zh-CN"/>
        </w:rPr>
        <w:t xml:space="preserve">not </w:t>
      </w:r>
      <w:r w:rsidRPr="00FD3556">
        <w:rPr>
          <w:rFonts w:eastAsia="SimSun"/>
          <w:lang w:eastAsia="zh-CN"/>
        </w:rPr>
        <w:t>wide spread</w:t>
      </w:r>
      <w:r w:rsidR="00761B6F">
        <w:rPr>
          <w:rFonts w:eastAsia="SimSun"/>
          <w:lang w:eastAsia="zh-CN"/>
        </w:rPr>
        <w:t xml:space="preserve">, through the provision of </w:t>
      </w:r>
      <w:r w:rsidRPr="00FD3556">
        <w:rPr>
          <w:rFonts w:eastAsia="SimSun"/>
          <w:lang w:eastAsia="zh-CN"/>
        </w:rPr>
        <w:t xml:space="preserve">quality </w:t>
      </w:r>
      <w:r w:rsidR="00761B6F">
        <w:rPr>
          <w:rFonts w:eastAsia="SimSun"/>
          <w:lang w:eastAsia="zh-CN"/>
        </w:rPr>
        <w:t xml:space="preserve">and specifically </w:t>
      </w:r>
      <w:r w:rsidRPr="00FD3556">
        <w:rPr>
          <w:rFonts w:eastAsia="SimSun"/>
          <w:lang w:eastAsia="zh-CN"/>
        </w:rPr>
        <w:t>services</w:t>
      </w:r>
      <w:r w:rsidR="00FD3556">
        <w:rPr>
          <w:rFonts w:ascii="MinionPro-Regular" w:hAnsi="MinionPro-Regular" w:cs="MinionPro-Regular"/>
          <w:color w:val="58595B"/>
          <w:sz w:val="20"/>
          <w:szCs w:val="20"/>
        </w:rPr>
        <w:t xml:space="preserve">. </w:t>
      </w:r>
      <w:r>
        <w:rPr>
          <w:rFonts w:ascii="MinionPro-Regular" w:hAnsi="MinionPro-Regular" w:cs="MinionPro-Regular"/>
          <w:color w:val="58595B"/>
          <w:sz w:val="20"/>
          <w:szCs w:val="20"/>
        </w:rPr>
        <w:t xml:space="preserve"> </w:t>
      </w:r>
    </w:p>
    <w:p w14:paraId="36FA0C6B" w14:textId="77777777" w:rsidR="00761B6F" w:rsidRPr="00775D19" w:rsidRDefault="00761B6F" w:rsidP="00775D19">
      <w:pPr>
        <w:jc w:val="both"/>
        <w:rPr>
          <w:rFonts w:ascii="MinionPro-Regular" w:hAnsi="MinionPro-Regular" w:cs="MinionPro-Regular"/>
          <w:color w:val="58595B"/>
          <w:sz w:val="20"/>
          <w:szCs w:val="20"/>
        </w:rPr>
      </w:pPr>
    </w:p>
    <w:p w14:paraId="342A4616" w14:textId="353E1EDC" w:rsidR="00FC097D" w:rsidRDefault="00B42F31" w:rsidP="00CC5056">
      <w:pPr>
        <w:pStyle w:val="ListParagraph"/>
        <w:numPr>
          <w:ilvl w:val="0"/>
          <w:numId w:val="14"/>
        </w:numPr>
        <w:outlineLvl w:val="0"/>
        <w:rPr>
          <w:rFonts w:asciiTheme="majorHAnsi" w:eastAsiaTheme="majorEastAsia" w:hAnsiTheme="majorHAnsi" w:cstheme="majorBidi"/>
          <w:color w:val="2E74B5" w:themeColor="accent1" w:themeShade="BF"/>
          <w:sz w:val="32"/>
          <w:szCs w:val="32"/>
        </w:rPr>
      </w:pPr>
      <w:bookmarkStart w:id="2" w:name="_Toc35881169"/>
      <w:r>
        <w:rPr>
          <w:rFonts w:asciiTheme="majorHAnsi" w:eastAsiaTheme="majorEastAsia" w:hAnsiTheme="majorHAnsi" w:cstheme="majorBidi"/>
          <w:color w:val="2E74B5" w:themeColor="accent1" w:themeShade="BF"/>
          <w:sz w:val="32"/>
          <w:szCs w:val="32"/>
        </w:rPr>
        <w:t>WASH Cluster Covid-19 Preparedness Strategy</w:t>
      </w:r>
      <w:bookmarkEnd w:id="2"/>
      <w:r>
        <w:rPr>
          <w:rFonts w:asciiTheme="majorHAnsi" w:eastAsiaTheme="majorEastAsia" w:hAnsiTheme="majorHAnsi" w:cstheme="majorBidi"/>
          <w:color w:val="2E74B5" w:themeColor="accent1" w:themeShade="BF"/>
          <w:sz w:val="32"/>
          <w:szCs w:val="32"/>
        </w:rPr>
        <w:t xml:space="preserve"> </w:t>
      </w:r>
    </w:p>
    <w:p w14:paraId="2B329D50" w14:textId="77777777" w:rsidR="0094454B" w:rsidRDefault="0094454B" w:rsidP="008370C7">
      <w:pPr>
        <w:pStyle w:val="ListParagraph"/>
        <w:outlineLvl w:val="0"/>
        <w:rPr>
          <w:rFonts w:asciiTheme="majorHAnsi" w:eastAsiaTheme="majorEastAsia" w:hAnsiTheme="majorHAnsi" w:cstheme="majorBidi"/>
          <w:color w:val="2E74B5" w:themeColor="accent1" w:themeShade="BF"/>
          <w:sz w:val="32"/>
          <w:szCs w:val="32"/>
        </w:rPr>
      </w:pPr>
    </w:p>
    <w:p w14:paraId="63B09D2F" w14:textId="4612E6A9" w:rsidR="00D94E39" w:rsidRDefault="00492598" w:rsidP="005D44BF">
      <w:pPr>
        <w:pStyle w:val="ListParagraph"/>
        <w:numPr>
          <w:ilvl w:val="1"/>
          <w:numId w:val="14"/>
        </w:numPr>
        <w:outlineLvl w:val="1"/>
        <w:rPr>
          <w:rFonts w:asciiTheme="majorHAnsi" w:eastAsiaTheme="majorEastAsia" w:hAnsiTheme="majorHAnsi" w:cstheme="majorBidi"/>
          <w:color w:val="2E74B5" w:themeColor="accent1" w:themeShade="BF"/>
          <w:sz w:val="24"/>
          <w:szCs w:val="24"/>
        </w:rPr>
      </w:pPr>
      <w:bookmarkStart w:id="3" w:name="_Toc35868533"/>
      <w:bookmarkStart w:id="4" w:name="_Toc35868582"/>
      <w:bookmarkStart w:id="5" w:name="_Toc35868647"/>
      <w:bookmarkStart w:id="6" w:name="_Toc35881170"/>
      <w:bookmarkStart w:id="7" w:name="_Toc35881171"/>
      <w:bookmarkEnd w:id="3"/>
      <w:bookmarkEnd w:id="4"/>
      <w:bookmarkEnd w:id="5"/>
      <w:bookmarkEnd w:id="6"/>
      <w:r>
        <w:rPr>
          <w:rFonts w:asciiTheme="majorHAnsi" w:eastAsiaTheme="majorEastAsia" w:hAnsiTheme="majorHAnsi" w:cstheme="majorBidi"/>
          <w:color w:val="2E74B5" w:themeColor="accent1" w:themeShade="BF"/>
          <w:sz w:val="24"/>
          <w:szCs w:val="24"/>
        </w:rPr>
        <w:t>WASH Infrastructure</w:t>
      </w:r>
      <w:bookmarkEnd w:id="7"/>
    </w:p>
    <w:p w14:paraId="5E27BB02" w14:textId="77777777" w:rsidR="0094454B" w:rsidRPr="00634029" w:rsidRDefault="0094454B" w:rsidP="008370C7">
      <w:pPr>
        <w:pStyle w:val="ListParagraph"/>
        <w:outlineLvl w:val="1"/>
        <w:rPr>
          <w:rFonts w:asciiTheme="majorHAnsi" w:eastAsiaTheme="majorEastAsia" w:hAnsiTheme="majorHAnsi" w:cstheme="majorBidi"/>
          <w:color w:val="2E74B5" w:themeColor="accent1" w:themeShade="BF"/>
          <w:sz w:val="24"/>
          <w:szCs w:val="24"/>
        </w:rPr>
      </w:pPr>
    </w:p>
    <w:p w14:paraId="539041D6" w14:textId="5731543F" w:rsidR="00492598" w:rsidRDefault="00821DBA" w:rsidP="00F32220">
      <w:pPr>
        <w:jc w:val="both"/>
      </w:pPr>
      <w:r>
        <w:t xml:space="preserve">As part of </w:t>
      </w:r>
      <w:r w:rsidR="00761B6F">
        <w:t xml:space="preserve">the 2020 HRP </w:t>
      </w:r>
      <w:r w:rsidR="00492598">
        <w:t>SO 1</w:t>
      </w:r>
      <w:r w:rsidR="00761B6F">
        <w:t xml:space="preserve">, </w:t>
      </w:r>
      <w:r w:rsidR="00492598">
        <w:t>WASH partner</w:t>
      </w:r>
      <w:r w:rsidR="0094454B">
        <w:t>s</w:t>
      </w:r>
      <w:r w:rsidR="00492598">
        <w:t xml:space="preserve"> </w:t>
      </w:r>
      <w:r w:rsidR="00761B6F">
        <w:t xml:space="preserve">will place an </w:t>
      </w:r>
      <w:r w:rsidR="00492598">
        <w:t>emphas</w:t>
      </w:r>
      <w:r w:rsidR="0094454B">
        <w:t>is</w:t>
      </w:r>
      <w:r w:rsidR="00492598">
        <w:t xml:space="preserve"> on improving WASH </w:t>
      </w:r>
      <w:r w:rsidR="00761B6F">
        <w:t xml:space="preserve">infrastructure </w:t>
      </w:r>
      <w:r w:rsidR="00492598">
        <w:t>to ensure the easy and safe access to water within Sphere Minimum Standards. To optimiz</w:t>
      </w:r>
      <w:r w:rsidR="0094454B">
        <w:t>e</w:t>
      </w:r>
      <w:r w:rsidR="00492598">
        <w:t xml:space="preserve"> resource utilization</w:t>
      </w:r>
      <w:r w:rsidR="00761B6F">
        <w:t>,</w:t>
      </w:r>
      <w:r w:rsidR="00492598">
        <w:t xml:space="preserve"> geographical location and hotspots of the epidemic will be </w:t>
      </w:r>
      <w:r w:rsidR="0094454B">
        <w:t xml:space="preserve">prioritized </w:t>
      </w:r>
      <w:r w:rsidR="00492598">
        <w:t xml:space="preserve">in consultation with </w:t>
      </w:r>
      <w:r w:rsidR="0094454B">
        <w:t>H</w:t>
      </w:r>
      <w:r w:rsidR="00492598">
        <w:t xml:space="preserve">ealth </w:t>
      </w:r>
      <w:r w:rsidR="0094454B">
        <w:t>C</w:t>
      </w:r>
      <w:r w:rsidR="00492598">
        <w:t xml:space="preserve">luster and MoH. The activities will target </w:t>
      </w:r>
      <w:r w:rsidR="0094454B">
        <w:t xml:space="preserve">the </w:t>
      </w:r>
      <w:r w:rsidR="00492598">
        <w:t>following indicators:</w:t>
      </w:r>
    </w:p>
    <w:p w14:paraId="190E7492" w14:textId="77777777" w:rsidR="00B62BB9" w:rsidRDefault="00B62BB9" w:rsidP="00F32220">
      <w:pPr>
        <w:jc w:val="both"/>
      </w:pPr>
    </w:p>
    <w:p w14:paraId="41B04121" w14:textId="1A79E6B5" w:rsidR="00492598" w:rsidRDefault="00492598" w:rsidP="00492598">
      <w:pPr>
        <w:pStyle w:val="ListParagraph"/>
        <w:numPr>
          <w:ilvl w:val="0"/>
          <w:numId w:val="20"/>
        </w:numPr>
        <w:jc w:val="both"/>
      </w:pPr>
      <w:r w:rsidRPr="00492598">
        <w:t xml:space="preserve">Number of </w:t>
      </w:r>
      <w:r w:rsidR="0094454B">
        <w:t xml:space="preserve">vulnerable </w:t>
      </w:r>
      <w:r w:rsidRPr="00492598">
        <w:t>people due to WASH</w:t>
      </w:r>
      <w:r>
        <w:t xml:space="preserve"> </w:t>
      </w:r>
      <w:r w:rsidRPr="00492598">
        <w:t>related diseases provided with access to safe drinking/chlorinated water</w:t>
      </w:r>
    </w:p>
    <w:p w14:paraId="591356AD" w14:textId="51945DDB" w:rsidR="00492598" w:rsidRDefault="00492598" w:rsidP="00492598">
      <w:pPr>
        <w:pStyle w:val="ListParagraph"/>
        <w:numPr>
          <w:ilvl w:val="0"/>
          <w:numId w:val="20"/>
        </w:numPr>
        <w:jc w:val="both"/>
      </w:pPr>
      <w:r w:rsidRPr="00492598">
        <w:t xml:space="preserve">Number of </w:t>
      </w:r>
      <w:r w:rsidR="0094454B">
        <w:t xml:space="preserve">vulnerable </w:t>
      </w:r>
      <w:r w:rsidRPr="00492598">
        <w:t>people due to WASH</w:t>
      </w:r>
      <w:r>
        <w:t xml:space="preserve"> </w:t>
      </w:r>
      <w:r w:rsidRPr="00492598">
        <w:t xml:space="preserve">related diseases provided with functional handwashing facilities </w:t>
      </w:r>
      <w:r w:rsidR="00BA1408">
        <w:t>with</w:t>
      </w:r>
      <w:r w:rsidR="00BA1408" w:rsidRPr="00492598">
        <w:t xml:space="preserve"> </w:t>
      </w:r>
      <w:r w:rsidRPr="00492598">
        <w:t xml:space="preserve">soap </w:t>
      </w:r>
      <w:r w:rsidR="00BA1408">
        <w:t xml:space="preserve">and, when possible, </w:t>
      </w:r>
      <w:r w:rsidRPr="00492598">
        <w:t>0.05% chlorine running water</w:t>
      </w:r>
      <w:r w:rsidR="00BA1408">
        <w:t>, in areas categorized as high risk (markets, nutrition and health facilities, government premises)</w:t>
      </w:r>
    </w:p>
    <w:p w14:paraId="2427BBA9" w14:textId="77777777" w:rsidR="009954DD" w:rsidRDefault="009954DD" w:rsidP="009954DD">
      <w:pPr>
        <w:pStyle w:val="ListParagraph"/>
        <w:jc w:val="both"/>
      </w:pPr>
    </w:p>
    <w:p w14:paraId="5181DC20" w14:textId="5EC1E535" w:rsidR="00B62BB9" w:rsidRDefault="00B62BB9" w:rsidP="00B62BB9">
      <w:pPr>
        <w:jc w:val="both"/>
      </w:pPr>
      <w:r>
        <w:t xml:space="preserve">During preparedness </w:t>
      </w:r>
      <w:r w:rsidR="00455F52">
        <w:t>phase,</w:t>
      </w:r>
      <w:r>
        <w:t xml:space="preserve"> </w:t>
      </w:r>
      <w:r w:rsidR="0094454B">
        <w:t xml:space="preserve">the </w:t>
      </w:r>
      <w:r>
        <w:t>WASH Cluster will encourage the partners for following activities:</w:t>
      </w:r>
    </w:p>
    <w:p w14:paraId="65246010" w14:textId="77777777" w:rsidR="00B62BB9" w:rsidRDefault="00B62BB9" w:rsidP="00B62BB9">
      <w:pPr>
        <w:jc w:val="both"/>
      </w:pPr>
    </w:p>
    <w:p w14:paraId="3D3BFF2B" w14:textId="5424948E" w:rsidR="00B62BB9" w:rsidRDefault="00B62BB9" w:rsidP="00B62BB9">
      <w:pPr>
        <w:pStyle w:val="ListParagraph"/>
        <w:numPr>
          <w:ilvl w:val="0"/>
          <w:numId w:val="21"/>
        </w:numPr>
        <w:jc w:val="both"/>
      </w:pPr>
      <w:r>
        <w:t xml:space="preserve">Pre-positioning of </w:t>
      </w:r>
      <w:r w:rsidR="001B4A8A">
        <w:t xml:space="preserve">pre-identified </w:t>
      </w:r>
      <w:r>
        <w:t xml:space="preserve">partners at </w:t>
      </w:r>
      <w:r w:rsidR="001B4A8A">
        <w:t xml:space="preserve">high </w:t>
      </w:r>
      <w:r>
        <w:t xml:space="preserve">risk areas as per geographical priorities </w:t>
      </w:r>
    </w:p>
    <w:p w14:paraId="0F4502A5" w14:textId="43E18BED" w:rsidR="00B62BB9" w:rsidRDefault="00B62BB9" w:rsidP="00B62BB9">
      <w:pPr>
        <w:pStyle w:val="ListParagraph"/>
        <w:numPr>
          <w:ilvl w:val="0"/>
          <w:numId w:val="21"/>
        </w:numPr>
        <w:jc w:val="both"/>
      </w:pPr>
      <w:r>
        <w:t xml:space="preserve">Identification of key </w:t>
      </w:r>
      <w:r w:rsidR="001B4A8A">
        <w:t xml:space="preserve">water </w:t>
      </w:r>
      <w:r>
        <w:t>sources and services available in the area</w:t>
      </w:r>
      <w:r w:rsidR="001B4A8A">
        <w:t>,</w:t>
      </w:r>
      <w:r>
        <w:t xml:space="preserve"> specifically in PoCs and </w:t>
      </w:r>
      <w:r w:rsidR="001B4A8A">
        <w:t xml:space="preserve">urban </w:t>
      </w:r>
      <w:r>
        <w:t xml:space="preserve">areas and maintaining </w:t>
      </w:r>
      <w:r w:rsidR="001B4A8A">
        <w:t xml:space="preserve">a </w:t>
      </w:r>
      <w:r w:rsidR="0094454B">
        <w:t>partners’</w:t>
      </w:r>
      <w:r>
        <w:t xml:space="preserve"> presence</w:t>
      </w:r>
      <w:r w:rsidR="00455F52">
        <w:t>/positioning</w:t>
      </w:r>
      <w:r>
        <w:t xml:space="preserve"> map for immediate response</w:t>
      </w:r>
    </w:p>
    <w:p w14:paraId="497A645A" w14:textId="28A494EE" w:rsidR="00B62BB9" w:rsidRDefault="00B62BB9" w:rsidP="00B62BB9">
      <w:pPr>
        <w:pStyle w:val="ListParagraph"/>
        <w:numPr>
          <w:ilvl w:val="0"/>
          <w:numId w:val="21"/>
        </w:numPr>
        <w:jc w:val="both"/>
      </w:pPr>
      <w:r>
        <w:t>Partner’s training on response modules and WHO guidelines for Covid-19 response</w:t>
      </w:r>
      <w:r w:rsidR="009954DD">
        <w:t xml:space="preserve"> for WASH infrastructure development</w:t>
      </w:r>
      <w:r w:rsidR="0051439E">
        <w:t xml:space="preserve"> (i.e., appropriate social distancing while collecting water and using sanitation facilities, adapting and promoting handwashing messaging for Covid-19)</w:t>
      </w:r>
    </w:p>
    <w:p w14:paraId="0048C7BA" w14:textId="4F831AD0" w:rsidR="00B62BB9" w:rsidRDefault="009954DD" w:rsidP="00B62BB9">
      <w:pPr>
        <w:pStyle w:val="ListParagraph"/>
        <w:numPr>
          <w:ilvl w:val="0"/>
          <w:numId w:val="21"/>
        </w:numPr>
        <w:jc w:val="both"/>
      </w:pPr>
      <w:r>
        <w:t>Advocating for resource mobilization</w:t>
      </w:r>
    </w:p>
    <w:p w14:paraId="73A8815D" w14:textId="77777777" w:rsidR="0094454B" w:rsidRDefault="0094454B" w:rsidP="008370C7">
      <w:pPr>
        <w:pStyle w:val="ListParagraph"/>
        <w:jc w:val="both"/>
      </w:pPr>
    </w:p>
    <w:p w14:paraId="59738DE4" w14:textId="372F8809" w:rsidR="00D94E39" w:rsidRPr="00634029" w:rsidRDefault="009954DD" w:rsidP="005D44BF">
      <w:pPr>
        <w:pStyle w:val="ListParagraph"/>
        <w:numPr>
          <w:ilvl w:val="1"/>
          <w:numId w:val="14"/>
        </w:numPr>
        <w:outlineLvl w:val="1"/>
        <w:rPr>
          <w:rFonts w:asciiTheme="majorHAnsi" w:eastAsiaTheme="majorEastAsia" w:hAnsiTheme="majorHAnsi" w:cstheme="majorBidi"/>
          <w:color w:val="2E74B5" w:themeColor="accent1" w:themeShade="BF"/>
          <w:sz w:val="24"/>
          <w:szCs w:val="24"/>
        </w:rPr>
      </w:pPr>
      <w:bookmarkStart w:id="8" w:name="_Toc35868535"/>
      <w:bookmarkStart w:id="9" w:name="_Toc35868584"/>
      <w:bookmarkStart w:id="10" w:name="_Toc35868649"/>
      <w:bookmarkStart w:id="11" w:name="_Toc35881172"/>
      <w:bookmarkStart w:id="12" w:name="_Toc35881173"/>
      <w:bookmarkEnd w:id="8"/>
      <w:bookmarkEnd w:id="9"/>
      <w:bookmarkEnd w:id="10"/>
      <w:bookmarkEnd w:id="11"/>
      <w:r>
        <w:rPr>
          <w:rFonts w:asciiTheme="majorHAnsi" w:eastAsiaTheme="majorEastAsia" w:hAnsiTheme="majorHAnsi" w:cstheme="majorBidi"/>
          <w:color w:val="2E74B5" w:themeColor="accent1" w:themeShade="BF"/>
          <w:sz w:val="24"/>
          <w:szCs w:val="24"/>
        </w:rPr>
        <w:t xml:space="preserve">Distributions and </w:t>
      </w:r>
      <w:r w:rsidR="0097422A">
        <w:rPr>
          <w:rFonts w:asciiTheme="majorHAnsi" w:eastAsiaTheme="majorEastAsia" w:hAnsiTheme="majorHAnsi" w:cstheme="majorBidi"/>
          <w:color w:val="2E74B5" w:themeColor="accent1" w:themeShade="BF"/>
          <w:sz w:val="24"/>
          <w:szCs w:val="24"/>
        </w:rPr>
        <w:t>Standard Kits Items</w:t>
      </w:r>
      <w:bookmarkEnd w:id="12"/>
      <w:r w:rsidR="0097422A">
        <w:rPr>
          <w:rFonts w:asciiTheme="majorHAnsi" w:eastAsiaTheme="majorEastAsia" w:hAnsiTheme="majorHAnsi" w:cstheme="majorBidi"/>
          <w:color w:val="2E74B5" w:themeColor="accent1" w:themeShade="BF"/>
          <w:sz w:val="24"/>
          <w:szCs w:val="24"/>
        </w:rPr>
        <w:t xml:space="preserve"> </w:t>
      </w:r>
    </w:p>
    <w:p w14:paraId="25030730" w14:textId="39683EFE" w:rsidR="009954DD" w:rsidRDefault="009954DD" w:rsidP="00FC097D">
      <w:r>
        <w:t>WASH Cluster in coordination with Core Pipeline Management Agencies will assess the increased requirement of hygiene items and water storage kits required to respond the Covid-19. Suggested kit items for Covid-19 response are:</w:t>
      </w:r>
    </w:p>
    <w:p w14:paraId="6D370E5D" w14:textId="10A46CE4" w:rsidR="009954DD" w:rsidRDefault="009954DD" w:rsidP="009954DD">
      <w:pPr>
        <w:pStyle w:val="ListParagraph"/>
        <w:numPr>
          <w:ilvl w:val="0"/>
          <w:numId w:val="22"/>
        </w:numPr>
      </w:pPr>
      <w:r>
        <w:t>Soap 800 gm/person 3 months</w:t>
      </w:r>
    </w:p>
    <w:p w14:paraId="0EF23355" w14:textId="6F4577FA" w:rsidR="009954DD" w:rsidRDefault="0097422A" w:rsidP="009954DD">
      <w:pPr>
        <w:pStyle w:val="ListParagraph"/>
        <w:numPr>
          <w:ilvl w:val="0"/>
          <w:numId w:val="22"/>
        </w:numPr>
      </w:pPr>
      <w:r>
        <w:t xml:space="preserve">20 </w:t>
      </w:r>
      <w:r w:rsidR="0051439E">
        <w:t xml:space="preserve">liter </w:t>
      </w:r>
      <w:r>
        <w:t>bucket with lid without tap, 3/HH</w:t>
      </w:r>
    </w:p>
    <w:p w14:paraId="216F3502" w14:textId="5718ACA0" w:rsidR="0097422A" w:rsidRDefault="0097422A" w:rsidP="009954DD">
      <w:pPr>
        <w:pStyle w:val="ListParagraph"/>
        <w:numPr>
          <w:ilvl w:val="0"/>
          <w:numId w:val="22"/>
        </w:numPr>
      </w:pPr>
      <w:r>
        <w:t xml:space="preserve">20 </w:t>
      </w:r>
      <w:r w:rsidR="0051439E">
        <w:t>liter</w:t>
      </w:r>
      <w:r>
        <w:t xml:space="preserve"> bucket with lid &amp; tap, 1/HH</w:t>
      </w:r>
    </w:p>
    <w:p w14:paraId="7014E0DD" w14:textId="578131E9" w:rsidR="0097422A" w:rsidRDefault="0097422A" w:rsidP="009954DD">
      <w:pPr>
        <w:pStyle w:val="ListParagraph"/>
        <w:numPr>
          <w:ilvl w:val="0"/>
          <w:numId w:val="22"/>
        </w:numPr>
      </w:pPr>
      <w:r>
        <w:t>Aquatabs 67mg, 30 sachet/HH/month</w:t>
      </w:r>
    </w:p>
    <w:p w14:paraId="1771361F" w14:textId="77777777" w:rsidR="0094454B" w:rsidRDefault="0094454B" w:rsidP="0097422A"/>
    <w:p w14:paraId="12648E6A" w14:textId="7D1E88C0" w:rsidR="0097422A" w:rsidRDefault="0097422A" w:rsidP="0097422A">
      <w:r>
        <w:t xml:space="preserve">HTH (65%-70%) will be made available at PHCC and PHU level </w:t>
      </w:r>
      <w:r w:rsidR="00B73D55">
        <w:t xml:space="preserve">while </w:t>
      </w:r>
      <w:r w:rsidR="001B4A8A">
        <w:t xml:space="preserve">nutrition </w:t>
      </w:r>
      <w:r w:rsidR="00742871">
        <w:t xml:space="preserve">and, </w:t>
      </w:r>
      <w:r w:rsidR="00742871" w:rsidRPr="00D44334">
        <w:t>when applicable</w:t>
      </w:r>
      <w:r w:rsidR="00742871">
        <w:t xml:space="preserve">, health </w:t>
      </w:r>
      <w:r w:rsidR="00B73D55">
        <w:t>workers will be trained to prepare 0.05% chlorine for handwashing purposes.</w:t>
      </w:r>
    </w:p>
    <w:p w14:paraId="458BBCE5" w14:textId="587F4102" w:rsidR="0097422A" w:rsidRDefault="0097422A" w:rsidP="0097422A">
      <w:r>
        <w:t xml:space="preserve">Considering the anticipated early </w:t>
      </w:r>
      <w:r w:rsidR="001B4A8A">
        <w:t xml:space="preserve">rainy </w:t>
      </w:r>
      <w:r>
        <w:t xml:space="preserve">season and probable </w:t>
      </w:r>
      <w:r w:rsidR="001B4A8A">
        <w:t xml:space="preserve">arrival of Covid-19, </w:t>
      </w:r>
      <w:r>
        <w:t xml:space="preserve">pre-positioning of WASH Kit items are recommended at Juba and field warehouses such as Wau, Malakal and Rumbek. </w:t>
      </w:r>
    </w:p>
    <w:p w14:paraId="700211B6" w14:textId="4AE15C7B" w:rsidR="009954DD" w:rsidRDefault="00B73D55" w:rsidP="00FC097D">
      <w:r>
        <w:t>In order to ensure the protocols of Covid-19 and social distancing “distributions at open grounds” and large distribution sites will be discouraged. WASH Partners will be advised to conduct house to house registration and distribution of kit items.</w:t>
      </w:r>
      <w:r w:rsidR="001C0F20">
        <w:t xml:space="preserve"> (for detail protocols of House to registration and distribution please refer to activity matrix)</w:t>
      </w:r>
    </w:p>
    <w:p w14:paraId="3310C377" w14:textId="77777777" w:rsidR="00B73D55" w:rsidRDefault="00B73D55" w:rsidP="00FC097D"/>
    <w:p w14:paraId="111D46CF" w14:textId="1AF20896" w:rsidR="00AF798F" w:rsidRDefault="00B73D55" w:rsidP="00B73D55">
      <w:pPr>
        <w:pStyle w:val="ListParagraph"/>
        <w:numPr>
          <w:ilvl w:val="1"/>
          <w:numId w:val="14"/>
        </w:numPr>
        <w:outlineLvl w:val="1"/>
        <w:rPr>
          <w:rFonts w:asciiTheme="majorHAnsi" w:eastAsiaTheme="majorEastAsia" w:hAnsiTheme="majorHAnsi" w:cstheme="majorBidi"/>
          <w:color w:val="2E74B5" w:themeColor="accent1" w:themeShade="BF"/>
          <w:sz w:val="24"/>
          <w:szCs w:val="24"/>
        </w:rPr>
      </w:pPr>
      <w:bookmarkStart w:id="13" w:name="_Toc35881174"/>
      <w:r w:rsidRPr="00B73D55">
        <w:rPr>
          <w:rFonts w:asciiTheme="majorHAnsi" w:eastAsiaTheme="majorEastAsia" w:hAnsiTheme="majorHAnsi" w:cstheme="majorBidi"/>
          <w:color w:val="2E74B5" w:themeColor="accent1" w:themeShade="BF"/>
          <w:sz w:val="24"/>
          <w:szCs w:val="24"/>
        </w:rPr>
        <w:t>Hygiene Promotion and IEC</w:t>
      </w:r>
      <w:bookmarkEnd w:id="13"/>
    </w:p>
    <w:p w14:paraId="52402C25" w14:textId="77777777" w:rsidR="0094454B" w:rsidRPr="008370C7" w:rsidRDefault="0094454B" w:rsidP="008370C7">
      <w:pPr>
        <w:ind w:left="360"/>
        <w:outlineLvl w:val="1"/>
        <w:rPr>
          <w:rFonts w:asciiTheme="majorHAnsi" w:eastAsiaTheme="majorEastAsia" w:hAnsiTheme="majorHAnsi" w:cstheme="majorBidi"/>
          <w:color w:val="2E74B5" w:themeColor="accent1" w:themeShade="BF"/>
          <w:sz w:val="24"/>
          <w:szCs w:val="24"/>
        </w:rPr>
      </w:pPr>
    </w:p>
    <w:p w14:paraId="7AEB1BC2" w14:textId="21BAC555" w:rsidR="00B73D55" w:rsidRPr="00D44334" w:rsidRDefault="00462CFA" w:rsidP="00D44334">
      <w:r>
        <w:t>T</w:t>
      </w:r>
      <w:r w:rsidR="001B4A8A">
        <w:t>he Global WASH Cluster</w:t>
      </w:r>
      <w:r w:rsidR="00B73D55" w:rsidRPr="00D44334">
        <w:t xml:space="preserve"> </w:t>
      </w:r>
      <w:r w:rsidR="001B4A8A">
        <w:t>(</w:t>
      </w:r>
      <w:r w:rsidR="00B73D55" w:rsidRPr="00D44334">
        <w:t>GWC</w:t>
      </w:r>
      <w:r w:rsidR="001B4A8A">
        <w:t>)</w:t>
      </w:r>
      <w:r w:rsidR="00B73D55" w:rsidRPr="00D44334">
        <w:t xml:space="preserve"> developed </w:t>
      </w:r>
      <w:r w:rsidRPr="00462CFA">
        <w:t>Information, Education and Communication</w:t>
      </w:r>
      <w:r w:rsidRPr="006E4776">
        <w:t xml:space="preserve"> </w:t>
      </w:r>
      <w:r>
        <w:t>(</w:t>
      </w:r>
      <w:r w:rsidR="00B73D55" w:rsidRPr="00D44334">
        <w:t>IEC</w:t>
      </w:r>
      <w:r>
        <w:t>)</w:t>
      </w:r>
      <w:r w:rsidR="00B73D55" w:rsidRPr="00D44334">
        <w:t xml:space="preserve"> and </w:t>
      </w:r>
      <w:r>
        <w:t>World Health Organization (</w:t>
      </w:r>
      <w:r w:rsidR="00B73D55" w:rsidRPr="00D44334">
        <w:t>WHO</w:t>
      </w:r>
      <w:r>
        <w:t>)</w:t>
      </w:r>
      <w:r w:rsidR="00B73D55" w:rsidRPr="00D44334">
        <w:t xml:space="preserve"> recommended Hygiene Promotion Guidelines will be followed to ensure similarity</w:t>
      </w:r>
      <w:r>
        <w:t xml:space="preserve">, </w:t>
      </w:r>
      <w:r w:rsidR="00B73D55" w:rsidRPr="00D44334">
        <w:t xml:space="preserve">while the IEC and hygiene promotion techniques will be contextualized for South Sudan. Hygiene promotion will focus on </w:t>
      </w:r>
      <w:r>
        <w:t xml:space="preserve">the </w:t>
      </w:r>
      <w:r w:rsidR="00B73D55" w:rsidRPr="00D44334">
        <w:t>following key areas:</w:t>
      </w:r>
    </w:p>
    <w:p w14:paraId="6481DFD0" w14:textId="227C17F1" w:rsidR="00B73D55" w:rsidRPr="00D44334" w:rsidRDefault="00B73D55" w:rsidP="00D44334">
      <w:pPr>
        <w:pStyle w:val="ListParagraph"/>
        <w:numPr>
          <w:ilvl w:val="0"/>
          <w:numId w:val="25"/>
        </w:numPr>
      </w:pPr>
      <w:r w:rsidRPr="00D44334">
        <w:t>Handwashing with soap</w:t>
      </w:r>
      <w:r w:rsidR="00462CFA">
        <w:t xml:space="preserve"> </w:t>
      </w:r>
    </w:p>
    <w:p w14:paraId="2CD67479" w14:textId="5409CAEF" w:rsidR="00B73D55" w:rsidRPr="00D44334" w:rsidRDefault="00B73D55" w:rsidP="00D44334">
      <w:pPr>
        <w:pStyle w:val="ListParagraph"/>
        <w:numPr>
          <w:ilvl w:val="0"/>
          <w:numId w:val="25"/>
        </w:numPr>
      </w:pPr>
      <w:r w:rsidRPr="00D44334">
        <w:lastRenderedPageBreak/>
        <w:t>Methods of handwashing</w:t>
      </w:r>
    </w:p>
    <w:p w14:paraId="7353BD21" w14:textId="40DEBF46" w:rsidR="00B73D55" w:rsidRPr="00D44334" w:rsidRDefault="00B73D55" w:rsidP="00D44334">
      <w:pPr>
        <w:pStyle w:val="ListParagraph"/>
        <w:numPr>
          <w:ilvl w:val="0"/>
          <w:numId w:val="25"/>
        </w:numPr>
      </w:pPr>
      <w:r w:rsidRPr="00D44334">
        <w:t>Social distancing and its importance</w:t>
      </w:r>
    </w:p>
    <w:p w14:paraId="44B4B7BB" w14:textId="21C03A19" w:rsidR="00B73D55" w:rsidRPr="00D44334" w:rsidRDefault="00B73D55" w:rsidP="00D44334">
      <w:pPr>
        <w:pStyle w:val="ListParagraph"/>
        <w:numPr>
          <w:ilvl w:val="0"/>
          <w:numId w:val="25"/>
        </w:numPr>
      </w:pPr>
      <w:r w:rsidRPr="00D44334">
        <w:t xml:space="preserve">Water treatment at </w:t>
      </w:r>
      <w:r w:rsidR="00462CFA">
        <w:t xml:space="preserve">a </w:t>
      </w:r>
      <w:r w:rsidRPr="00D44334">
        <w:t>household level</w:t>
      </w:r>
    </w:p>
    <w:p w14:paraId="6EBFE689" w14:textId="17CDE68A" w:rsidR="00B73D55" w:rsidRPr="00D44334" w:rsidRDefault="00B73D55" w:rsidP="00D44334">
      <w:pPr>
        <w:pStyle w:val="ListParagraph"/>
        <w:numPr>
          <w:ilvl w:val="0"/>
          <w:numId w:val="25"/>
        </w:numPr>
      </w:pPr>
      <w:r w:rsidRPr="00D44334">
        <w:t>Key tim</w:t>
      </w:r>
      <w:r w:rsidR="00462CFA">
        <w:t>es</w:t>
      </w:r>
      <w:r w:rsidRPr="00D44334">
        <w:t xml:space="preserve"> </w:t>
      </w:r>
      <w:r w:rsidR="00462CFA">
        <w:t>for</w:t>
      </w:r>
      <w:r w:rsidR="00462CFA" w:rsidRPr="00D44334">
        <w:t xml:space="preserve"> </w:t>
      </w:r>
      <w:r w:rsidRPr="00D44334">
        <w:t>handwashing</w:t>
      </w:r>
    </w:p>
    <w:p w14:paraId="36387A17" w14:textId="4B385DA1" w:rsidR="00B73D55" w:rsidRDefault="00B73D55" w:rsidP="00043DE7">
      <w:r w:rsidRPr="00D44334">
        <w:t xml:space="preserve">In order to reach </w:t>
      </w:r>
      <w:r w:rsidR="00462CFA">
        <w:t>a</w:t>
      </w:r>
      <w:r w:rsidR="00462CFA" w:rsidRPr="00D44334">
        <w:t xml:space="preserve"> </w:t>
      </w:r>
      <w:r w:rsidRPr="00D44334">
        <w:t>wider audience</w:t>
      </w:r>
      <w:r w:rsidR="00462CFA">
        <w:t>,</w:t>
      </w:r>
      <w:r w:rsidRPr="00D44334">
        <w:t xml:space="preserve"> specifically the beneficiaries at </w:t>
      </w:r>
      <w:r w:rsidR="00462CFA">
        <w:t xml:space="preserve">an </w:t>
      </w:r>
      <w:r w:rsidRPr="00D44334">
        <w:t>urban level who ha</w:t>
      </w:r>
      <w:r w:rsidR="00462CFA">
        <w:t>ve</w:t>
      </w:r>
      <w:r w:rsidRPr="00D44334">
        <w:t xml:space="preserve"> access to radio services</w:t>
      </w:r>
      <w:r w:rsidR="00462CFA">
        <w:t>,</w:t>
      </w:r>
      <w:r w:rsidRPr="00D44334">
        <w:t xml:space="preserve"> mass media campaign</w:t>
      </w:r>
      <w:r w:rsidR="00462CFA">
        <w:t>s</w:t>
      </w:r>
      <w:r w:rsidRPr="00D44334">
        <w:t xml:space="preserve"> will be launched with key partners to disseminate the key information regarding Covid-19 </w:t>
      </w:r>
      <w:r w:rsidR="00D161C9" w:rsidRPr="00D44334">
        <w:t xml:space="preserve">while </w:t>
      </w:r>
      <w:r w:rsidR="00462CFA">
        <w:t xml:space="preserve">the </w:t>
      </w:r>
      <w:r w:rsidR="00D161C9" w:rsidRPr="00D44334">
        <w:t>development of IEC material</w:t>
      </w:r>
      <w:r w:rsidR="00462CFA">
        <w:t>s</w:t>
      </w:r>
      <w:r w:rsidR="00D161C9" w:rsidRPr="00D44334">
        <w:t xml:space="preserve"> </w:t>
      </w:r>
      <w:r w:rsidR="00462CFA">
        <w:t>for</w:t>
      </w:r>
      <w:r w:rsidR="00462CFA" w:rsidRPr="00D44334">
        <w:t xml:space="preserve"> </w:t>
      </w:r>
      <w:r w:rsidR="00D161C9" w:rsidRPr="00D44334">
        <w:t xml:space="preserve">public places and health facilities will be </w:t>
      </w:r>
      <w:r w:rsidR="00462CFA">
        <w:t>done by selected partners and disseminated by the WASH Cluster and key partners</w:t>
      </w:r>
      <w:r w:rsidR="00D161C9" w:rsidRPr="00D44334">
        <w:t xml:space="preserve">. The IEC materials will consist of </w:t>
      </w:r>
      <w:r w:rsidR="00462CFA" w:rsidRPr="006E4776">
        <w:t>pictorial</w:t>
      </w:r>
      <w:r w:rsidR="00D161C9" w:rsidRPr="00D44334">
        <w:t xml:space="preserve"> messages and </w:t>
      </w:r>
      <w:r w:rsidR="00462CFA">
        <w:t xml:space="preserve">in </w:t>
      </w:r>
      <w:r w:rsidR="00D161C9" w:rsidRPr="00D44334">
        <w:t>local languages. Additionally</w:t>
      </w:r>
      <w:r w:rsidR="00462CFA">
        <w:t>,</w:t>
      </w:r>
      <w:r w:rsidR="00D161C9" w:rsidRPr="00D44334">
        <w:t xml:space="preserve"> WASH partners will build on their </w:t>
      </w:r>
      <w:r w:rsidR="00462CFA" w:rsidRPr="006E4776">
        <w:t>existing</w:t>
      </w:r>
      <w:r w:rsidR="00D161C9" w:rsidRPr="00D44334">
        <w:t xml:space="preserve"> capacity of CHV (Community Hygiene Volunteers) and train them for </w:t>
      </w:r>
      <w:r w:rsidR="00A04AC3">
        <w:t xml:space="preserve">a Covid-19 applicable response modality of </w:t>
      </w:r>
      <w:r w:rsidR="00D161C9" w:rsidRPr="00D44334">
        <w:t>house to house hygiene promotion</w:t>
      </w:r>
      <w:r w:rsidR="00B5034C">
        <w:t xml:space="preserve"> (as per the guidelines provided in activity matrix)</w:t>
      </w:r>
      <w:r w:rsidR="00D161C9" w:rsidRPr="00D44334">
        <w:t xml:space="preserve"> and raising awareness among communities for key issues related to Covid-19.</w:t>
      </w:r>
      <w:r w:rsidR="0051439E">
        <w:t xml:space="preserve"> The use of megaphones that play pre-recorded messages will be promoted, as they help wit</w:t>
      </w:r>
      <w:bookmarkStart w:id="14" w:name="_GoBack"/>
      <w:bookmarkEnd w:id="14"/>
      <w:r w:rsidR="0051439E">
        <w:t>h social distancing and limit exposure local staff face.</w:t>
      </w:r>
    </w:p>
    <w:p w14:paraId="20D68DDF" w14:textId="77777777" w:rsidR="00043DE7" w:rsidRPr="00D44334" w:rsidRDefault="00043DE7" w:rsidP="00D44334"/>
    <w:p w14:paraId="28076F35" w14:textId="0F0893AB" w:rsidR="00043A6E" w:rsidRDefault="00043A6E" w:rsidP="00043A6E">
      <w:r>
        <w:t>An IEC material link can be downloaded from here</w:t>
      </w:r>
    </w:p>
    <w:p w14:paraId="3E594C24" w14:textId="6D60E24E" w:rsidR="00043A6E" w:rsidRDefault="00427F70" w:rsidP="00043A6E">
      <w:hyperlink r:id="rId11" w:history="1">
        <w:r w:rsidR="00043A6E">
          <w:rPr>
            <w:rStyle w:val="Hyperlink"/>
          </w:rPr>
          <w:t>https://drive.google.com/drive/u/0/folders/1jQf8mQmR_yJWJTzGkY_Fo42i5ucp-a21</w:t>
        </w:r>
      </w:hyperlink>
      <w:r w:rsidR="008A4B5C" w:rsidDel="008A4B5C">
        <w:t xml:space="preserve"> </w:t>
      </w:r>
    </w:p>
    <w:p w14:paraId="038BDF70" w14:textId="77777777" w:rsidR="00043A6E" w:rsidRDefault="00043A6E" w:rsidP="00D44334"/>
    <w:p w14:paraId="414411A9" w14:textId="6B665BF4" w:rsidR="00D161C9" w:rsidRDefault="00D161C9" w:rsidP="00D44334"/>
    <w:p w14:paraId="50E29E7E" w14:textId="7B42A0B8" w:rsidR="00D161C9" w:rsidRDefault="00D161C9" w:rsidP="00D161C9">
      <w:pPr>
        <w:pStyle w:val="ListParagraph"/>
        <w:numPr>
          <w:ilvl w:val="1"/>
          <w:numId w:val="14"/>
        </w:numPr>
        <w:outlineLvl w:val="1"/>
        <w:rPr>
          <w:rFonts w:asciiTheme="majorHAnsi" w:eastAsiaTheme="majorEastAsia" w:hAnsiTheme="majorHAnsi" w:cstheme="majorBidi"/>
          <w:color w:val="2E74B5" w:themeColor="accent1" w:themeShade="BF"/>
          <w:sz w:val="24"/>
          <w:szCs w:val="24"/>
        </w:rPr>
      </w:pPr>
      <w:bookmarkStart w:id="15" w:name="_Toc35881175"/>
      <w:r w:rsidRPr="00D161C9">
        <w:rPr>
          <w:rFonts w:asciiTheme="majorHAnsi" w:eastAsiaTheme="majorEastAsia" w:hAnsiTheme="majorHAnsi" w:cstheme="majorBidi"/>
          <w:color w:val="2E74B5" w:themeColor="accent1" w:themeShade="BF"/>
          <w:sz w:val="24"/>
          <w:szCs w:val="24"/>
        </w:rPr>
        <w:t>Community Engagement</w:t>
      </w:r>
      <w:bookmarkEnd w:id="15"/>
    </w:p>
    <w:p w14:paraId="461CBE6F" w14:textId="3796B204" w:rsidR="00D161C9" w:rsidRDefault="00A04AC3" w:rsidP="00D44334">
      <w:r>
        <w:t>The f</w:t>
      </w:r>
      <w:r w:rsidRPr="008F2AE9">
        <w:t xml:space="preserve">ourth </w:t>
      </w:r>
      <w:r w:rsidR="00D161C9" w:rsidRPr="008F2AE9">
        <w:t xml:space="preserve">key pillar for </w:t>
      </w:r>
      <w:r>
        <w:t xml:space="preserve">the </w:t>
      </w:r>
      <w:r w:rsidR="00D161C9" w:rsidRPr="008F2AE9">
        <w:t xml:space="preserve">WASH Cluster </w:t>
      </w:r>
      <w:r w:rsidR="008D6C14" w:rsidRPr="008F2AE9">
        <w:t xml:space="preserve">Covid-19 </w:t>
      </w:r>
      <w:r>
        <w:t>S</w:t>
      </w:r>
      <w:r w:rsidRPr="008F2AE9">
        <w:t xml:space="preserve">trategy </w:t>
      </w:r>
      <w:r w:rsidR="008D6C14" w:rsidRPr="008F2AE9">
        <w:t xml:space="preserve">is to engage </w:t>
      </w:r>
      <w:r w:rsidRPr="008F2AE9">
        <w:t>communit</w:t>
      </w:r>
      <w:r>
        <w:t>ies</w:t>
      </w:r>
      <w:r w:rsidR="008D6C14" w:rsidRPr="008F2AE9">
        <w:t xml:space="preserve"> to enhance community awareness </w:t>
      </w:r>
      <w:r w:rsidR="008F2AE9" w:rsidRPr="008F2AE9">
        <w:t xml:space="preserve">and to set up referral pathways for reporting. </w:t>
      </w:r>
      <w:r>
        <w:t xml:space="preserve">The </w:t>
      </w:r>
      <w:r w:rsidR="008F2AE9" w:rsidRPr="008F2AE9">
        <w:t xml:space="preserve">WASH Cluster has trained its partners on </w:t>
      </w:r>
      <w:r>
        <w:t>Accountability to the Affected Population (</w:t>
      </w:r>
      <w:r w:rsidR="008F2AE9" w:rsidRPr="008F2AE9">
        <w:t>AAP</w:t>
      </w:r>
      <w:r>
        <w:t>)</w:t>
      </w:r>
      <w:r w:rsidR="008F2AE9" w:rsidRPr="008F2AE9">
        <w:t xml:space="preserve"> and community engagement </w:t>
      </w:r>
      <w:r>
        <w:t xml:space="preserve">strategies </w:t>
      </w:r>
      <w:r w:rsidR="008F2AE9" w:rsidRPr="008F2AE9">
        <w:t xml:space="preserve">as well as </w:t>
      </w:r>
      <w:r>
        <w:t xml:space="preserve">in </w:t>
      </w:r>
      <w:r w:rsidR="008F2AE9" w:rsidRPr="008F2AE9">
        <w:t xml:space="preserve">setting up referral pathways for </w:t>
      </w:r>
      <w:r>
        <w:t>Community Response and Feedback Mechanisms (CRFM)</w:t>
      </w:r>
      <w:r w:rsidR="008F2AE9" w:rsidRPr="008F2AE9">
        <w:t xml:space="preserve">. Building on </w:t>
      </w:r>
      <w:r w:rsidRPr="008F2AE9">
        <w:t>existing</w:t>
      </w:r>
      <w:r w:rsidR="008F2AE9" w:rsidRPr="008F2AE9">
        <w:t xml:space="preserve"> </w:t>
      </w:r>
      <w:r>
        <w:t xml:space="preserve">partner </w:t>
      </w:r>
      <w:r w:rsidR="008F2AE9" w:rsidRPr="008F2AE9">
        <w:t>capacity</w:t>
      </w:r>
      <w:r>
        <w:t>,</w:t>
      </w:r>
      <w:r w:rsidR="008F2AE9" w:rsidRPr="008F2AE9">
        <w:t xml:space="preserve"> the same </w:t>
      </w:r>
      <w:r>
        <w:t xml:space="preserve">approach </w:t>
      </w:r>
      <w:r w:rsidR="008F2AE9" w:rsidRPr="008F2AE9">
        <w:t xml:space="preserve">will be useful </w:t>
      </w:r>
      <w:r>
        <w:t>when sensitizing</w:t>
      </w:r>
      <w:r w:rsidR="008F2AE9" w:rsidRPr="008F2AE9">
        <w:t xml:space="preserve"> communit</w:t>
      </w:r>
      <w:r>
        <w:t>ies</w:t>
      </w:r>
      <w:r w:rsidR="008F2AE9" w:rsidRPr="008F2AE9">
        <w:t xml:space="preserve"> </w:t>
      </w:r>
      <w:r>
        <w:t xml:space="preserve">in Covid-19 applicable </w:t>
      </w:r>
      <w:r w:rsidR="008F2AE9" w:rsidRPr="008F2AE9">
        <w:t xml:space="preserve">reporting </w:t>
      </w:r>
      <w:r>
        <w:t xml:space="preserve">practices to alert authorities about potential </w:t>
      </w:r>
      <w:r w:rsidR="008F2AE9" w:rsidRPr="008F2AE9">
        <w:t>affected person</w:t>
      </w:r>
      <w:r>
        <w:t>s</w:t>
      </w:r>
      <w:r w:rsidR="008F2AE9" w:rsidRPr="008F2AE9">
        <w:t xml:space="preserve"> while raising the awareness among communities for Covid-19 symptoms and encouraging voluntarily social distancing and </w:t>
      </w:r>
      <w:r w:rsidR="008F2AE9">
        <w:t>self-isolation. At the preparedness stage</w:t>
      </w:r>
      <w:r>
        <w:t>,</w:t>
      </w:r>
      <w:r w:rsidR="008F2AE9">
        <w:t xml:space="preserve"> partners will form or restructure the </w:t>
      </w:r>
      <w:r>
        <w:t>existing</w:t>
      </w:r>
      <w:r w:rsidR="008F2AE9">
        <w:t xml:space="preserve"> </w:t>
      </w:r>
      <w:r>
        <w:t xml:space="preserve">WASH </w:t>
      </w:r>
      <w:r w:rsidR="008F2AE9">
        <w:t xml:space="preserve">management committees and train them on basic awareness, guidance and preventive measures for Covid-19. Community engagement will further enhance </w:t>
      </w:r>
      <w:r>
        <w:t xml:space="preserve">Covid-19 applicable </w:t>
      </w:r>
      <w:r w:rsidR="008F2AE9">
        <w:t xml:space="preserve">peer to peer information sharing and build communities resistance towards epidemic by breaking the cycle of chain. </w:t>
      </w:r>
    </w:p>
    <w:p w14:paraId="197F5433" w14:textId="77777777" w:rsidR="00043DE7" w:rsidRPr="00D161C9" w:rsidRDefault="00043DE7" w:rsidP="00D44334"/>
    <w:p w14:paraId="557BCAC5" w14:textId="725196AF" w:rsidR="00200D93" w:rsidRPr="00200D93" w:rsidRDefault="00ED3C46" w:rsidP="00200D93">
      <w:pPr>
        <w:pStyle w:val="ListParagraph"/>
        <w:numPr>
          <w:ilvl w:val="0"/>
          <w:numId w:val="14"/>
        </w:numPr>
        <w:outlineLvl w:val="1"/>
        <w:rPr>
          <w:rFonts w:asciiTheme="majorHAnsi" w:eastAsiaTheme="majorEastAsia" w:hAnsiTheme="majorHAnsi" w:cstheme="majorBidi"/>
          <w:color w:val="2E74B5" w:themeColor="accent1" w:themeShade="BF"/>
          <w:sz w:val="32"/>
          <w:szCs w:val="32"/>
        </w:rPr>
      </w:pPr>
      <w:r w:rsidRPr="00AA5A5C">
        <w:rPr>
          <w:rFonts w:asciiTheme="majorHAnsi" w:eastAsiaTheme="majorEastAsia" w:hAnsiTheme="majorHAnsi" w:cstheme="majorBidi"/>
          <w:color w:val="2E74B5" w:themeColor="accent1" w:themeShade="BF"/>
          <w:sz w:val="24"/>
          <w:szCs w:val="24"/>
        </w:rPr>
        <w:t xml:space="preserve"> </w:t>
      </w:r>
      <w:bookmarkStart w:id="16" w:name="_Toc35881176"/>
      <w:r w:rsidR="008F2AE9">
        <w:rPr>
          <w:rFonts w:asciiTheme="majorHAnsi" w:eastAsiaTheme="majorEastAsia" w:hAnsiTheme="majorHAnsi" w:cstheme="majorBidi"/>
          <w:color w:val="2E74B5" w:themeColor="accent1" w:themeShade="BF"/>
          <w:sz w:val="32"/>
          <w:szCs w:val="32"/>
        </w:rPr>
        <w:t>WASH Cluster Covid-19 Response Strategy</w:t>
      </w:r>
      <w:bookmarkEnd w:id="16"/>
    </w:p>
    <w:p w14:paraId="1ED752B9" w14:textId="4B3B9A69" w:rsidR="00ED3C46" w:rsidRPr="00AA5A5C" w:rsidRDefault="00496273" w:rsidP="00AA5A5C">
      <w:pPr>
        <w:outlineLvl w:val="1"/>
        <w:rPr>
          <w:rFonts w:asciiTheme="majorHAnsi" w:eastAsiaTheme="majorEastAsia" w:hAnsiTheme="majorHAnsi" w:cstheme="majorBidi"/>
          <w:color w:val="2E74B5" w:themeColor="accent1" w:themeShade="BF"/>
          <w:sz w:val="24"/>
          <w:szCs w:val="24"/>
        </w:rPr>
      </w:pPr>
      <w:bookmarkStart w:id="17" w:name="_Toc35881177"/>
      <w:r>
        <w:rPr>
          <w:rFonts w:asciiTheme="majorHAnsi" w:eastAsiaTheme="majorEastAsia" w:hAnsiTheme="majorHAnsi" w:cstheme="majorBidi"/>
          <w:color w:val="2E74B5" w:themeColor="accent1" w:themeShade="BF"/>
          <w:sz w:val="24"/>
          <w:szCs w:val="24"/>
        </w:rPr>
        <w:t xml:space="preserve">4.1 </w:t>
      </w:r>
      <w:r w:rsidR="00455F52">
        <w:rPr>
          <w:rFonts w:asciiTheme="majorHAnsi" w:eastAsiaTheme="majorEastAsia" w:hAnsiTheme="majorHAnsi" w:cstheme="majorBidi"/>
          <w:color w:val="2E74B5" w:themeColor="accent1" w:themeShade="BF"/>
          <w:sz w:val="24"/>
          <w:szCs w:val="24"/>
        </w:rPr>
        <w:t>WASH Infrastructure</w:t>
      </w:r>
      <w:bookmarkEnd w:id="17"/>
    </w:p>
    <w:p w14:paraId="6EED4A43" w14:textId="1DC9264C" w:rsidR="005F6A7F" w:rsidRDefault="00455F52" w:rsidP="00F32220">
      <w:pPr>
        <w:jc w:val="both"/>
      </w:pPr>
      <w:r>
        <w:t xml:space="preserve">As part of the WASH </w:t>
      </w:r>
      <w:r w:rsidR="00043DE7">
        <w:t>e</w:t>
      </w:r>
      <w:r>
        <w:t xml:space="preserve">pidemic response and contributing to SO1 of </w:t>
      </w:r>
      <w:r w:rsidR="00043DE7">
        <w:t xml:space="preserve">2020 </w:t>
      </w:r>
      <w:r>
        <w:t>HRP</w:t>
      </w:r>
      <w:r w:rsidR="00043DE7">
        <w:t>,</w:t>
      </w:r>
      <w:r>
        <w:t xml:space="preserve"> WASH Cluster partners will build </w:t>
      </w:r>
      <w:r w:rsidR="00043DE7">
        <w:t xml:space="preserve">on </w:t>
      </w:r>
      <w:r>
        <w:t xml:space="preserve">and improve the capacity of existing water resources through </w:t>
      </w:r>
      <w:r w:rsidR="00043DE7">
        <w:t xml:space="preserve">the </w:t>
      </w:r>
      <w:r>
        <w:t xml:space="preserve">rehabilitation and construction of new water sources wherever necessary. </w:t>
      </w:r>
      <w:r w:rsidR="00377BFB">
        <w:t xml:space="preserve">Work to improve </w:t>
      </w:r>
      <w:r>
        <w:t xml:space="preserve">WASH </w:t>
      </w:r>
      <w:r w:rsidR="00043DE7">
        <w:t>i</w:t>
      </w:r>
      <w:r>
        <w:t xml:space="preserve">nfrastructure </w:t>
      </w:r>
      <w:r w:rsidR="00377BFB">
        <w:t xml:space="preserve">at a </w:t>
      </w:r>
      <w:r w:rsidR="00C74B83">
        <w:t>communit</w:t>
      </w:r>
      <w:r w:rsidR="00377BFB">
        <w:t>y</w:t>
      </w:r>
      <w:r>
        <w:t xml:space="preserve"> </w:t>
      </w:r>
      <w:r w:rsidR="00377BFB">
        <w:t xml:space="preserve">level will focus on </w:t>
      </w:r>
      <w:r>
        <w:t>both water sources and handwashing facilities</w:t>
      </w:r>
      <w:r w:rsidR="00377BFB">
        <w:t xml:space="preserve">. While the WASH Cluster will not work in health facilities, </w:t>
      </w:r>
      <w:r>
        <w:t xml:space="preserve">technical guidance will be provided to </w:t>
      </w:r>
      <w:r w:rsidR="00377BFB">
        <w:t xml:space="preserve">partners working in health facilities </w:t>
      </w:r>
      <w:r>
        <w:t xml:space="preserve">for setting up </w:t>
      </w:r>
      <w:r w:rsidR="00377BFB">
        <w:t xml:space="preserve">appropriate </w:t>
      </w:r>
      <w:r w:rsidR="008A4B5C">
        <w:t xml:space="preserve">WASH </w:t>
      </w:r>
      <w:r w:rsidR="00377BFB">
        <w:t xml:space="preserve">services, </w:t>
      </w:r>
      <w:r>
        <w:t>if required as per South S</w:t>
      </w:r>
      <w:r w:rsidR="00C74B83">
        <w:t xml:space="preserve">udan Health Cluster mandate. </w:t>
      </w:r>
      <w:r w:rsidR="00377BFB">
        <w:t xml:space="preserve">The </w:t>
      </w:r>
      <w:r w:rsidR="005F6A7F">
        <w:t xml:space="preserve">WASH Cluster will follow the following Strategic Objective to respond the epidemic: </w:t>
      </w:r>
    </w:p>
    <w:p w14:paraId="24412C5E" w14:textId="77777777" w:rsidR="005F6A7F" w:rsidRDefault="005F6A7F" w:rsidP="00F32220">
      <w:pPr>
        <w:jc w:val="both"/>
      </w:pPr>
    </w:p>
    <w:p w14:paraId="09E654B1" w14:textId="77777777" w:rsidR="005F6A7F" w:rsidRDefault="005F6A7F" w:rsidP="005F6A7F">
      <w:pPr>
        <w:pStyle w:val="ListParagraph"/>
        <w:numPr>
          <w:ilvl w:val="0"/>
          <w:numId w:val="24"/>
        </w:numPr>
        <w:jc w:val="both"/>
      </w:pPr>
      <w:r>
        <w:t xml:space="preserve">Provide a timely WASH minimum package of interventions on an ad-hoc basis, adapted to the specificities of the related-outbreaks, at an institution level as well as for the wider community  </w:t>
      </w:r>
    </w:p>
    <w:p w14:paraId="644BB77B" w14:textId="4AFE25F2" w:rsidR="005F6A7F" w:rsidRDefault="005F6A7F" w:rsidP="005F6A7F">
      <w:pPr>
        <w:ind w:firstLine="48"/>
        <w:jc w:val="both"/>
      </w:pPr>
    </w:p>
    <w:p w14:paraId="07F817BB" w14:textId="734FCE8A" w:rsidR="00ED3C46" w:rsidRDefault="005F6A7F" w:rsidP="005F6A7F">
      <w:pPr>
        <w:pStyle w:val="ListParagraph"/>
        <w:numPr>
          <w:ilvl w:val="0"/>
          <w:numId w:val="24"/>
        </w:numPr>
        <w:jc w:val="both"/>
      </w:pPr>
      <w:r>
        <w:t xml:space="preserve">Set-up of WASH services, training of health workers and pupils as ambassadors for appropriate hygiene practices within handwashing with soap at critical times at their household level  </w:t>
      </w:r>
    </w:p>
    <w:p w14:paraId="19791091" w14:textId="77777777" w:rsidR="005F6A7F" w:rsidRDefault="005F6A7F" w:rsidP="005F6A7F">
      <w:pPr>
        <w:pStyle w:val="ListParagraph"/>
      </w:pPr>
    </w:p>
    <w:p w14:paraId="57B36D68" w14:textId="75C5D0EC" w:rsidR="005F6A7F" w:rsidRDefault="005F6A7F" w:rsidP="005F6A7F">
      <w:pPr>
        <w:jc w:val="both"/>
      </w:pPr>
      <w:r>
        <w:t xml:space="preserve">Please refer to the activity matrix for detailed review of activities proposed </w:t>
      </w:r>
      <w:r w:rsidR="004C17A7">
        <w:t>for WASH Infrastructure response.</w:t>
      </w:r>
    </w:p>
    <w:p w14:paraId="45A32536" w14:textId="40DB2A41" w:rsidR="00ED3C46" w:rsidRDefault="00ED3C46" w:rsidP="00AF798F">
      <w:pPr>
        <w:ind w:left="360"/>
      </w:pPr>
    </w:p>
    <w:p w14:paraId="16D299DB" w14:textId="77777777" w:rsidR="004C17A7" w:rsidRDefault="00496273" w:rsidP="004C17A7">
      <w:pPr>
        <w:outlineLvl w:val="1"/>
      </w:pPr>
      <w:bookmarkStart w:id="18" w:name="_Toc35881178"/>
      <w:r>
        <w:rPr>
          <w:rFonts w:asciiTheme="majorHAnsi" w:eastAsiaTheme="majorEastAsia" w:hAnsiTheme="majorHAnsi" w:cstheme="majorBidi"/>
          <w:color w:val="2E74B5" w:themeColor="accent1" w:themeShade="BF"/>
          <w:sz w:val="24"/>
          <w:szCs w:val="24"/>
        </w:rPr>
        <w:t xml:space="preserve">4.2 </w:t>
      </w:r>
      <w:r w:rsidR="004C17A7">
        <w:rPr>
          <w:rFonts w:asciiTheme="majorHAnsi" w:eastAsiaTheme="majorEastAsia" w:hAnsiTheme="majorHAnsi" w:cstheme="majorBidi"/>
          <w:color w:val="2E74B5" w:themeColor="accent1" w:themeShade="BF"/>
          <w:sz w:val="24"/>
          <w:szCs w:val="24"/>
        </w:rPr>
        <w:t>Distributions and Standard Kits Items</w:t>
      </w:r>
      <w:bookmarkEnd w:id="18"/>
      <w:r w:rsidR="004C17A7">
        <w:t xml:space="preserve"> </w:t>
      </w:r>
    </w:p>
    <w:p w14:paraId="38E8CC97" w14:textId="1FF63EB0" w:rsidR="00D97BD6" w:rsidRDefault="004C17A7" w:rsidP="00D44334">
      <w:r>
        <w:t xml:space="preserve">As </w:t>
      </w:r>
      <w:r w:rsidR="00697A67">
        <w:t>part of the response plan</w:t>
      </w:r>
      <w:r w:rsidR="00377BFB">
        <w:t>, the</w:t>
      </w:r>
      <w:r w:rsidR="00697A67">
        <w:t xml:space="preserve"> WASH Cluster will enhance the distribution of key WASH kit items among vulnerable communities in the hotspot areas. </w:t>
      </w:r>
      <w:r w:rsidR="00377BFB">
        <w:t xml:space="preserve">The </w:t>
      </w:r>
      <w:r w:rsidR="00697A67">
        <w:t xml:space="preserve">WASH cluster will work together with </w:t>
      </w:r>
      <w:r w:rsidR="00377BFB">
        <w:t xml:space="preserve">the </w:t>
      </w:r>
      <w:r w:rsidR="00697A67">
        <w:t xml:space="preserve">Health Cluster to distribute HTH and </w:t>
      </w:r>
      <w:r w:rsidR="00377BFB">
        <w:t xml:space="preserve">handwashing </w:t>
      </w:r>
      <w:r w:rsidR="00697A67">
        <w:t>stations</w:t>
      </w:r>
      <w:r w:rsidR="00377BFB">
        <w:t xml:space="preserve"> at a community and institutional level,</w:t>
      </w:r>
      <w:r w:rsidR="00697A67">
        <w:t xml:space="preserve"> while at </w:t>
      </w:r>
      <w:r w:rsidR="00377BFB">
        <w:t xml:space="preserve">a </w:t>
      </w:r>
      <w:r w:rsidR="00697A67">
        <w:t xml:space="preserve">HH level WASH kit items will be distributed among the quarantined houses/areas. In order to avoid gathering and practice safe distancing </w:t>
      </w:r>
      <w:r w:rsidR="00697A67" w:rsidRPr="00697A67">
        <w:rPr>
          <w:b/>
        </w:rPr>
        <w:t>house to house registration and distribution practices will be promoted and practiced</w:t>
      </w:r>
      <w:r w:rsidR="00697A67">
        <w:t xml:space="preserve">. </w:t>
      </w:r>
      <w:r w:rsidR="00377BFB">
        <w:t xml:space="preserve">The </w:t>
      </w:r>
      <w:r w:rsidR="00697A67">
        <w:t xml:space="preserve">WASH Cluster will </w:t>
      </w:r>
      <w:r w:rsidR="008A4B5C">
        <w:t>reinforce the linkage with Covid-19 National Focal Person and Task Force to share the updates during the outbreak</w:t>
      </w:r>
      <w:r w:rsidR="008370C7">
        <w:t>. C</w:t>
      </w:r>
      <w:r w:rsidR="00697A67">
        <w:t>oordinat</w:t>
      </w:r>
      <w:r w:rsidR="008A4B5C">
        <w:t>ion</w:t>
      </w:r>
      <w:r w:rsidR="00697A67">
        <w:t xml:space="preserve"> with </w:t>
      </w:r>
      <w:r w:rsidR="00377BFB">
        <w:t xml:space="preserve">the </w:t>
      </w:r>
      <w:r w:rsidR="00697A67">
        <w:t xml:space="preserve">Log Cluster, Health Cluster and </w:t>
      </w:r>
      <w:r w:rsidR="00377BFB">
        <w:t xml:space="preserve">the </w:t>
      </w:r>
      <w:r w:rsidR="00697A67">
        <w:t>NAWG</w:t>
      </w:r>
      <w:r w:rsidR="008A4B5C">
        <w:t xml:space="preserve"> will be enhanced </w:t>
      </w:r>
      <w:r w:rsidR="00697A67">
        <w:t>to monitor the triggers for Covid-19 and launch the response as early as possible</w:t>
      </w:r>
      <w:r w:rsidR="00377BFB">
        <w:t>,</w:t>
      </w:r>
      <w:r w:rsidR="00697A67">
        <w:t xml:space="preserve"> building on the capacity of existing preparedness plan</w:t>
      </w:r>
      <w:r w:rsidR="00377BFB">
        <w:t>ning</w:t>
      </w:r>
      <w:r w:rsidR="00697A67">
        <w:t xml:space="preserve"> and pre-positioning of items. </w:t>
      </w:r>
    </w:p>
    <w:p w14:paraId="57228806" w14:textId="5EEE6025" w:rsidR="00200D93" w:rsidRDefault="00200D93" w:rsidP="00D44334"/>
    <w:p w14:paraId="7B5132B8" w14:textId="3C7A180E" w:rsidR="008434E4" w:rsidRDefault="008434E4" w:rsidP="008434E4">
      <w:pPr>
        <w:rPr>
          <w:rFonts w:asciiTheme="majorHAnsi" w:eastAsiaTheme="majorEastAsia" w:hAnsiTheme="majorHAnsi" w:cstheme="majorBidi"/>
          <w:color w:val="2E74B5" w:themeColor="accent1" w:themeShade="BF"/>
          <w:sz w:val="24"/>
          <w:szCs w:val="24"/>
        </w:rPr>
      </w:pPr>
      <w:r>
        <w:t xml:space="preserve"> </w:t>
      </w:r>
      <w:r w:rsidR="00200D93">
        <w:rPr>
          <w:rFonts w:asciiTheme="majorHAnsi" w:eastAsiaTheme="majorEastAsia" w:hAnsiTheme="majorHAnsi" w:cstheme="majorBidi"/>
          <w:color w:val="2E74B5" w:themeColor="accent1" w:themeShade="BF"/>
          <w:sz w:val="24"/>
          <w:szCs w:val="24"/>
        </w:rPr>
        <w:t xml:space="preserve">4.3 </w:t>
      </w:r>
      <w:r w:rsidR="00200D93" w:rsidRPr="00B73D55">
        <w:rPr>
          <w:rFonts w:asciiTheme="majorHAnsi" w:eastAsiaTheme="majorEastAsia" w:hAnsiTheme="majorHAnsi" w:cstheme="majorBidi"/>
          <w:color w:val="2E74B5" w:themeColor="accent1" w:themeShade="BF"/>
          <w:sz w:val="24"/>
          <w:szCs w:val="24"/>
        </w:rPr>
        <w:t>Hygiene Promotion and IEC</w:t>
      </w:r>
    </w:p>
    <w:p w14:paraId="569C187A" w14:textId="77777777" w:rsidR="005029F2" w:rsidRDefault="00200D93" w:rsidP="008434E4">
      <w:pPr>
        <w:rPr>
          <w:rFonts w:asciiTheme="majorHAnsi" w:eastAsiaTheme="majorEastAsia" w:hAnsiTheme="majorHAnsi" w:cstheme="majorBidi"/>
          <w:sz w:val="24"/>
          <w:szCs w:val="24"/>
        </w:rPr>
      </w:pPr>
      <w:r w:rsidRPr="005029F2">
        <w:rPr>
          <w:rFonts w:asciiTheme="majorHAnsi" w:eastAsiaTheme="majorEastAsia" w:hAnsiTheme="majorHAnsi" w:cstheme="majorBidi"/>
          <w:sz w:val="24"/>
          <w:szCs w:val="24"/>
        </w:rPr>
        <w:t xml:space="preserve">Covid-19 response will be majorly focused on prevention and depend on extensive hygiene awareness through Community hygiene volunteers and IEC materials. WASH Cluster will share the guidance links and IEC material for proper handwashing material with partners to ensure the uniformity in the messages in local languages as well as Mass Media Awareness Campaigns will be launched through radio’s for wider audiences in the </w:t>
      </w:r>
      <w:r w:rsidR="005029F2" w:rsidRPr="005029F2">
        <w:rPr>
          <w:rFonts w:asciiTheme="majorHAnsi" w:eastAsiaTheme="majorEastAsia" w:hAnsiTheme="majorHAnsi" w:cstheme="majorBidi"/>
          <w:sz w:val="24"/>
          <w:szCs w:val="24"/>
        </w:rPr>
        <w:t>Urban areas and high risk areas. IEC material shall be disseminated at Health facility level and Community Health workers to be trained on water chlorination for both drinking purposes (i.e. 0.5ml/g ) and handwashing (0.5ml/g)</w:t>
      </w:r>
      <w:r w:rsidR="005029F2">
        <w:rPr>
          <w:rFonts w:asciiTheme="majorHAnsi" w:eastAsiaTheme="majorEastAsia" w:hAnsiTheme="majorHAnsi" w:cstheme="majorBidi"/>
          <w:sz w:val="24"/>
          <w:szCs w:val="24"/>
        </w:rPr>
        <w:t>. In Urban areas billboards and signposts will be installed at key entry points (near airports and roundabouts) to address the wider audience.</w:t>
      </w:r>
    </w:p>
    <w:p w14:paraId="3DDA045B" w14:textId="5D2B787D" w:rsidR="005029F2" w:rsidRDefault="005029F2" w:rsidP="008434E4">
      <w:pPr>
        <w:rPr>
          <w:rFonts w:asciiTheme="majorHAnsi" w:eastAsiaTheme="majorEastAsia" w:hAnsiTheme="majorHAnsi" w:cstheme="majorBidi"/>
          <w:sz w:val="24"/>
          <w:szCs w:val="24"/>
        </w:rPr>
      </w:pPr>
    </w:p>
    <w:p w14:paraId="6DD3D17F" w14:textId="76A69A46" w:rsidR="005029F2" w:rsidRDefault="005029F2" w:rsidP="005029F2">
      <w:pPr>
        <w:rPr>
          <w:rFonts w:asciiTheme="majorHAnsi" w:eastAsiaTheme="majorEastAsia" w:hAnsiTheme="majorHAnsi" w:cstheme="majorBidi"/>
          <w:color w:val="2E74B5" w:themeColor="accent1" w:themeShade="BF"/>
          <w:sz w:val="24"/>
          <w:szCs w:val="24"/>
        </w:rPr>
      </w:pPr>
      <w:r>
        <w:rPr>
          <w:rFonts w:asciiTheme="majorHAnsi" w:eastAsiaTheme="majorEastAsia" w:hAnsiTheme="majorHAnsi" w:cstheme="majorBidi"/>
          <w:color w:val="2E74B5" w:themeColor="accent1" w:themeShade="BF"/>
          <w:sz w:val="24"/>
          <w:szCs w:val="24"/>
        </w:rPr>
        <w:t>4.4 Community Engagement</w:t>
      </w:r>
    </w:p>
    <w:p w14:paraId="67BA36C3" w14:textId="5892BB3B" w:rsidR="005029F2" w:rsidRDefault="005029F2" w:rsidP="008434E4">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WASH Partners will disseminate the information within communities for Covid-19 response. Community engagement and involvement will be the key in mitigating the epidemic effects and avoiding stigmas that may relate to the infected person/household. Community reporting, identification and referral will be encouraged as part of WASH Cluster Specific Objective in coordination with Health Cluster partne</w:t>
      </w:r>
      <w:r w:rsidR="00043A6E">
        <w:rPr>
          <w:rFonts w:asciiTheme="majorHAnsi" w:eastAsiaTheme="majorEastAsia" w:hAnsiTheme="majorHAnsi" w:cstheme="majorBidi"/>
          <w:sz w:val="24"/>
          <w:szCs w:val="24"/>
        </w:rPr>
        <w:t>rs.</w:t>
      </w:r>
    </w:p>
    <w:p w14:paraId="32F9A96D" w14:textId="3D63EF24" w:rsidR="00200D93" w:rsidRPr="005029F2" w:rsidRDefault="005029F2" w:rsidP="008434E4">
      <w:pPr>
        <w:rPr>
          <w:rFonts w:asciiTheme="majorHAnsi" w:eastAsiaTheme="majorEastAsia" w:hAnsiTheme="majorHAnsi" w:cstheme="majorBidi"/>
          <w:sz w:val="24"/>
          <w:szCs w:val="24"/>
        </w:rPr>
      </w:pPr>
      <w:r w:rsidRPr="005029F2">
        <w:rPr>
          <w:rFonts w:asciiTheme="majorHAnsi" w:eastAsiaTheme="majorEastAsia" w:hAnsiTheme="majorHAnsi" w:cstheme="majorBidi"/>
          <w:sz w:val="24"/>
          <w:szCs w:val="24"/>
        </w:rPr>
        <w:t xml:space="preserve"> </w:t>
      </w:r>
    </w:p>
    <w:p w14:paraId="395F7425" w14:textId="77777777" w:rsidR="00200D93" w:rsidRDefault="00200D93" w:rsidP="008434E4"/>
    <w:p w14:paraId="2B321D9C" w14:textId="5EFDDA4C" w:rsidR="00AF798F" w:rsidRDefault="00DA48BB" w:rsidP="00AF798F">
      <w:pPr>
        <w:pStyle w:val="Heading1"/>
        <w:numPr>
          <w:ilvl w:val="0"/>
          <w:numId w:val="14"/>
        </w:numPr>
        <w:shd w:val="clear" w:color="auto" w:fill="F2F2F2" w:themeFill="background1" w:themeFillShade="F2"/>
      </w:pPr>
      <w:bookmarkStart w:id="19" w:name="_Toc35881179"/>
      <w:r>
        <w:t>Coordination</w:t>
      </w:r>
      <w:bookmarkEnd w:id="19"/>
    </w:p>
    <w:p w14:paraId="31DD5935" w14:textId="1751B00F" w:rsidR="00DA48BB" w:rsidRDefault="00DA48BB" w:rsidP="00F32220">
      <w:r>
        <w:t xml:space="preserve">An effective Covid-19 </w:t>
      </w:r>
      <w:r w:rsidR="00AB3AC0">
        <w:t>preparedness</w:t>
      </w:r>
      <w:r>
        <w:t xml:space="preserve"> and response strategy can be implemented through </w:t>
      </w:r>
      <w:r w:rsidR="00AB3AC0">
        <w:t xml:space="preserve">strong </w:t>
      </w:r>
      <w:r>
        <w:t xml:space="preserve">coordination. WASH Cluster currently </w:t>
      </w:r>
      <w:r w:rsidR="00AB3AC0">
        <w:t>has 8 Sub-</w:t>
      </w:r>
      <w:r>
        <w:t xml:space="preserve">National </w:t>
      </w:r>
      <w:r w:rsidR="00AB3AC0">
        <w:t>Coordinators</w:t>
      </w:r>
      <w:r>
        <w:t xml:space="preserve"> in 10 States </w:t>
      </w:r>
      <w:r w:rsidR="00AB3AC0">
        <w:t xml:space="preserve">that </w:t>
      </w:r>
      <w:r>
        <w:t>organize and coordinate among partners and maintain the information flow. WASH Cluster meetings are held at state and national level on monthly basis. Additionally</w:t>
      </w:r>
      <w:r w:rsidR="006E4776">
        <w:t>,</w:t>
      </w:r>
      <w:r>
        <w:t xml:space="preserve"> bilateral meetings between partners and Coordinators/Co-Coordinators are encouraged (Thursday every week allocated as meeting day for partners</w:t>
      </w:r>
      <w:r w:rsidR="00AB3AC0">
        <w:t xml:space="preserve">). </w:t>
      </w:r>
      <w:r>
        <w:t xml:space="preserve">For </w:t>
      </w:r>
      <w:r w:rsidR="00AB3AC0">
        <w:t xml:space="preserve">the </w:t>
      </w:r>
      <w:r>
        <w:t xml:space="preserve">Covid-19 </w:t>
      </w:r>
      <w:r w:rsidR="003B6BCE">
        <w:t>Preparedness</w:t>
      </w:r>
      <w:r>
        <w:t xml:space="preserve"> and Response Strategy plan</w:t>
      </w:r>
      <w:r w:rsidR="00AB3AC0">
        <w:t>,</w:t>
      </w:r>
      <w:r>
        <w:t xml:space="preserve"> </w:t>
      </w:r>
      <w:r w:rsidR="006E4776">
        <w:t xml:space="preserve">the </w:t>
      </w:r>
      <w:r>
        <w:t xml:space="preserve">WASH Cluster will emplace the following for internal coordination with partners and Inter Cluster:  </w:t>
      </w:r>
    </w:p>
    <w:p w14:paraId="3CA6BC2B" w14:textId="7ED1B608" w:rsidR="00AF798F" w:rsidRPr="00CA433E" w:rsidRDefault="00DA48BB" w:rsidP="00F32220">
      <w:r w:rsidRPr="00DA48BB">
        <w:rPr>
          <w:b/>
        </w:rPr>
        <w:t>Scenario – No Confirm</w:t>
      </w:r>
      <w:r w:rsidR="006E4776">
        <w:rPr>
          <w:b/>
        </w:rPr>
        <w:t>ed</w:t>
      </w:r>
      <w:r w:rsidRPr="00DA48BB">
        <w:rPr>
          <w:b/>
        </w:rPr>
        <w:t xml:space="preserve"> Case</w:t>
      </w:r>
      <w:r w:rsidR="00F32220">
        <w:t>:</w:t>
      </w:r>
    </w:p>
    <w:p w14:paraId="6D2922C6" w14:textId="78C62ED9" w:rsidR="002E189A" w:rsidRDefault="00DA48BB" w:rsidP="00AF798F">
      <w:pPr>
        <w:pStyle w:val="ListParagraph"/>
        <w:numPr>
          <w:ilvl w:val="0"/>
          <w:numId w:val="5"/>
        </w:numPr>
        <w:spacing w:after="200" w:line="276" w:lineRule="auto"/>
        <w:contextualSpacing/>
      </w:pPr>
      <w:r>
        <w:lastRenderedPageBreak/>
        <w:t>Monthly WASH Cluster meetings will be suspended to avoid gatherings</w:t>
      </w:r>
      <w:r w:rsidR="002E189A">
        <w:t xml:space="preserve">, information to be shared on </w:t>
      </w:r>
      <w:r w:rsidR="00AB3AC0">
        <w:t xml:space="preserve">the </w:t>
      </w:r>
      <w:hyperlink r:id="rId12" w:history="1">
        <w:r w:rsidR="002E189A" w:rsidRPr="00AB3AC0">
          <w:rPr>
            <w:rStyle w:val="Hyperlink"/>
          </w:rPr>
          <w:t>website</w:t>
        </w:r>
      </w:hyperlink>
      <w:r w:rsidR="002E189A">
        <w:t xml:space="preserve"> </w:t>
      </w:r>
      <w:r w:rsidR="00AB3AC0">
        <w:t>and via email – please contact wash.information@gmail.com</w:t>
      </w:r>
    </w:p>
    <w:p w14:paraId="7DE76F40" w14:textId="74F0DBCD" w:rsidR="002E189A" w:rsidRDefault="009A7568" w:rsidP="00AF798F">
      <w:pPr>
        <w:pStyle w:val="ListParagraph"/>
        <w:numPr>
          <w:ilvl w:val="0"/>
          <w:numId w:val="5"/>
        </w:numPr>
        <w:spacing w:after="200" w:line="276" w:lineRule="auto"/>
        <w:contextualSpacing/>
      </w:pPr>
      <w:r>
        <w:t xml:space="preserve">The WASH Cluster will meet with partners on two </w:t>
      </w:r>
      <w:r w:rsidR="002E189A">
        <w:t>days</w:t>
      </w:r>
      <w:r>
        <w:t xml:space="preserve"> </w:t>
      </w:r>
      <w:r w:rsidR="002E189A">
        <w:t xml:space="preserve">(Tuesday &amp; Thursday) </w:t>
      </w:r>
      <w:r w:rsidR="006E4776">
        <w:t xml:space="preserve">for a </w:t>
      </w:r>
      <w:r w:rsidR="002E189A">
        <w:t>bilateral meeting with no more than 1 person at a time after receiving a formal request and appointment via email for urgent matters.</w:t>
      </w:r>
      <w:r w:rsidR="006E4776">
        <w:t xml:space="preserve"> At this point, no meetings will be taken without prior confirmation.</w:t>
      </w:r>
    </w:p>
    <w:p w14:paraId="63466792" w14:textId="572D3AB6" w:rsidR="002E189A" w:rsidRDefault="002E189A" w:rsidP="00AF798F">
      <w:pPr>
        <w:pStyle w:val="ListParagraph"/>
        <w:numPr>
          <w:ilvl w:val="0"/>
          <w:numId w:val="5"/>
        </w:numPr>
        <w:spacing w:after="200" w:line="276" w:lineRule="auto"/>
        <w:contextualSpacing/>
      </w:pPr>
      <w:r>
        <w:t xml:space="preserve">SAG, SRC and EP&amp;R meetings to be shifted </w:t>
      </w:r>
      <w:r w:rsidR="006E4776">
        <w:t xml:space="preserve">to </w:t>
      </w:r>
      <w:r>
        <w:t xml:space="preserve">Skype meetings </w:t>
      </w:r>
    </w:p>
    <w:p w14:paraId="13CC8E18" w14:textId="0BCFBD5E" w:rsidR="002E189A" w:rsidRDefault="002E189A" w:rsidP="00AF798F">
      <w:pPr>
        <w:pStyle w:val="ListParagraph"/>
        <w:numPr>
          <w:ilvl w:val="0"/>
          <w:numId w:val="5"/>
        </w:numPr>
        <w:spacing w:after="200" w:line="276" w:lineRule="auto"/>
        <w:contextualSpacing/>
      </w:pPr>
      <w:r>
        <w:t xml:space="preserve">Only one attendant from </w:t>
      </w:r>
      <w:r w:rsidR="006E4776">
        <w:t xml:space="preserve">the </w:t>
      </w:r>
      <w:r>
        <w:t xml:space="preserve">WASH Cluster </w:t>
      </w:r>
      <w:r w:rsidR="006E4776">
        <w:t xml:space="preserve">will attend </w:t>
      </w:r>
      <w:r>
        <w:t>ICCG/NAWG meeting</w:t>
      </w:r>
      <w:r w:rsidR="006E4776">
        <w:t>s,</w:t>
      </w:r>
      <w:r>
        <w:t xml:space="preserve"> while preferable to attend the meetings </w:t>
      </w:r>
      <w:r w:rsidR="006E4776">
        <w:t xml:space="preserve">via </w:t>
      </w:r>
      <w:r>
        <w:t>skype</w:t>
      </w:r>
    </w:p>
    <w:p w14:paraId="4DEC5175" w14:textId="142F4340" w:rsidR="002E189A" w:rsidRDefault="002E189A" w:rsidP="002E189A">
      <w:pPr>
        <w:pStyle w:val="ListParagraph"/>
        <w:numPr>
          <w:ilvl w:val="0"/>
          <w:numId w:val="5"/>
        </w:numPr>
        <w:spacing w:after="200" w:line="276" w:lineRule="auto"/>
        <w:contextualSpacing/>
      </w:pPr>
      <w:r>
        <w:t xml:space="preserve">Maintaining the distance of 2 – 2.5 </w:t>
      </w:r>
      <w:r w:rsidR="006E4776">
        <w:t xml:space="preserve">meters </w:t>
      </w:r>
      <w:r>
        <w:t>during meetings and field visits by Coordinators/Co-Coordinator and SNC</w:t>
      </w:r>
    </w:p>
    <w:p w14:paraId="4174123A" w14:textId="7CBBE3A2" w:rsidR="002E189A" w:rsidRDefault="006E4776" w:rsidP="002E189A">
      <w:pPr>
        <w:pStyle w:val="ListParagraph"/>
        <w:numPr>
          <w:ilvl w:val="0"/>
          <w:numId w:val="5"/>
        </w:numPr>
        <w:spacing w:after="200" w:line="276" w:lineRule="auto"/>
        <w:contextualSpacing/>
      </w:pPr>
      <w:r>
        <w:t xml:space="preserve">Anyone entering any WASH Cluster office will be required to practice appropriate </w:t>
      </w:r>
      <w:r w:rsidR="002E189A">
        <w:t xml:space="preserve">handwashing </w:t>
      </w:r>
      <w:r>
        <w:t xml:space="preserve">techniques </w:t>
      </w:r>
      <w:r w:rsidR="002E189A">
        <w:t>and using sanitizers after every 30 min</w:t>
      </w:r>
    </w:p>
    <w:p w14:paraId="63D7289E" w14:textId="38C64875" w:rsidR="002E189A" w:rsidRDefault="002E189A" w:rsidP="002E189A">
      <w:pPr>
        <w:spacing w:after="200" w:line="276" w:lineRule="auto"/>
        <w:contextualSpacing/>
      </w:pPr>
      <w:r w:rsidRPr="00DA48BB">
        <w:rPr>
          <w:b/>
        </w:rPr>
        <w:t xml:space="preserve">Scenario – </w:t>
      </w:r>
      <w:r>
        <w:rPr>
          <w:b/>
        </w:rPr>
        <w:t>After Confirm</w:t>
      </w:r>
      <w:r w:rsidR="006E4776">
        <w:rPr>
          <w:b/>
        </w:rPr>
        <w:t>ed</w:t>
      </w:r>
      <w:r>
        <w:rPr>
          <w:b/>
        </w:rPr>
        <w:t xml:space="preserve"> Case</w:t>
      </w:r>
    </w:p>
    <w:p w14:paraId="753C0DA5" w14:textId="77777777" w:rsidR="002E189A" w:rsidRDefault="002E189A" w:rsidP="00AF798F">
      <w:pPr>
        <w:pStyle w:val="ListParagraph"/>
        <w:numPr>
          <w:ilvl w:val="0"/>
          <w:numId w:val="5"/>
        </w:numPr>
        <w:spacing w:after="200" w:line="276" w:lineRule="auto"/>
        <w:contextualSpacing/>
      </w:pPr>
      <w:r>
        <w:t>Restricted bilateral face to face meetings, shift to skype meetings as much as possible</w:t>
      </w:r>
    </w:p>
    <w:p w14:paraId="63895E18" w14:textId="4F18C4F2" w:rsidR="002E189A" w:rsidRDefault="002E189A" w:rsidP="00AF798F">
      <w:pPr>
        <w:pStyle w:val="ListParagraph"/>
        <w:numPr>
          <w:ilvl w:val="0"/>
          <w:numId w:val="5"/>
        </w:numPr>
        <w:spacing w:after="200" w:line="276" w:lineRule="auto"/>
        <w:contextualSpacing/>
      </w:pPr>
      <w:r>
        <w:t xml:space="preserve">Limited physical participation in ICCG/NAWG meetings, attend </w:t>
      </w:r>
      <w:r w:rsidR="006E4776">
        <w:t xml:space="preserve">via </w:t>
      </w:r>
      <w:r>
        <w:t>skype</w:t>
      </w:r>
    </w:p>
    <w:p w14:paraId="49E43C72" w14:textId="29631176" w:rsidR="00AF798F" w:rsidRDefault="002E189A" w:rsidP="00AF798F">
      <w:pPr>
        <w:pStyle w:val="ListParagraph"/>
        <w:numPr>
          <w:ilvl w:val="0"/>
          <w:numId w:val="5"/>
        </w:numPr>
        <w:spacing w:after="200" w:line="276" w:lineRule="auto"/>
        <w:contextualSpacing/>
      </w:pPr>
      <w:r>
        <w:t>Avoid field visits, and maintain social distancing as much as possible</w:t>
      </w:r>
    </w:p>
    <w:p w14:paraId="50A5187C" w14:textId="044864F0" w:rsidR="00146C7A" w:rsidRDefault="00146C7A" w:rsidP="00AF798F">
      <w:pPr>
        <w:pStyle w:val="ListParagraph"/>
        <w:numPr>
          <w:ilvl w:val="0"/>
          <w:numId w:val="5"/>
        </w:numPr>
        <w:spacing w:after="200" w:line="276" w:lineRule="auto"/>
        <w:contextualSpacing/>
      </w:pPr>
      <w:r>
        <w:t xml:space="preserve">Temperature record on daily basis and </w:t>
      </w:r>
      <w:r w:rsidR="006E4776">
        <w:t xml:space="preserve">monitoring Covid-19 </w:t>
      </w:r>
      <w:r>
        <w:t>symptoms</w:t>
      </w:r>
      <w:r w:rsidR="006E4776">
        <w:t xml:space="preserve"> in staff</w:t>
      </w:r>
    </w:p>
    <w:p w14:paraId="42FD34CA" w14:textId="0479940B" w:rsidR="00240294" w:rsidRDefault="00240294" w:rsidP="00AF798F">
      <w:pPr>
        <w:pStyle w:val="ListParagraph"/>
        <w:numPr>
          <w:ilvl w:val="0"/>
          <w:numId w:val="5"/>
        </w:numPr>
        <w:spacing w:after="200" w:line="276" w:lineRule="auto"/>
        <w:contextualSpacing/>
      </w:pPr>
      <w:r>
        <w:t>Phones calls will be mandatory</w:t>
      </w:r>
    </w:p>
    <w:p w14:paraId="58A1B09C" w14:textId="685509AD" w:rsidR="002E189A" w:rsidRDefault="002E189A" w:rsidP="00D44334">
      <w:pPr>
        <w:pStyle w:val="ListParagraph"/>
        <w:spacing w:after="200" w:line="276" w:lineRule="auto"/>
        <w:contextualSpacing/>
      </w:pPr>
    </w:p>
    <w:p w14:paraId="44B7850E" w14:textId="37FE1471" w:rsidR="00A5135A" w:rsidRDefault="00A5135A" w:rsidP="002E189A">
      <w:pPr>
        <w:pStyle w:val="ListParagraph"/>
        <w:spacing w:after="200" w:line="276" w:lineRule="auto"/>
        <w:contextualSpacing/>
      </w:pPr>
    </w:p>
    <w:sectPr w:rsidR="00A5135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BF8A" w16cid:durableId="222383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BC12" w14:textId="77777777" w:rsidR="00427F70" w:rsidRDefault="00427F70" w:rsidP="002052EB">
      <w:r>
        <w:separator/>
      </w:r>
    </w:p>
  </w:endnote>
  <w:endnote w:type="continuationSeparator" w:id="0">
    <w:p w14:paraId="3D1CEBBE" w14:textId="77777777" w:rsidR="00427F70" w:rsidRDefault="00427F70" w:rsidP="0020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7293" w14:textId="77777777" w:rsidR="00427F70" w:rsidRDefault="00427F70" w:rsidP="002052EB">
      <w:r>
        <w:separator/>
      </w:r>
    </w:p>
  </w:footnote>
  <w:footnote w:type="continuationSeparator" w:id="0">
    <w:p w14:paraId="5BB0F48B" w14:textId="77777777" w:rsidR="00427F70" w:rsidRDefault="00427F70" w:rsidP="0020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5EA"/>
    <w:multiLevelType w:val="hybridMultilevel"/>
    <w:tmpl w:val="4DA89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6C1F"/>
    <w:multiLevelType w:val="hybridMultilevel"/>
    <w:tmpl w:val="DC48429C"/>
    <w:lvl w:ilvl="0" w:tplc="DDC46118">
      <w:start w:val="1"/>
      <w:numFmt w:val="lowerLetter"/>
      <w:lvlText w:val="%1)"/>
      <w:lvlJc w:val="left"/>
      <w:pPr>
        <w:ind w:left="720" w:hanging="360"/>
      </w:pPr>
      <w:rPr>
        <w:rFonts w:ascii="Calibri" w:eastAsiaTheme="minorHAns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54D3"/>
    <w:multiLevelType w:val="hybridMultilevel"/>
    <w:tmpl w:val="D11E2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67C3C"/>
    <w:multiLevelType w:val="hybridMultilevel"/>
    <w:tmpl w:val="9A3EE662"/>
    <w:lvl w:ilvl="0" w:tplc="02CEDDFA">
      <w:start w:val="1"/>
      <w:numFmt w:val="lowerLetter"/>
      <w:lvlText w:val="%1)"/>
      <w:lvlJc w:val="left"/>
      <w:pPr>
        <w:ind w:left="1080" w:hanging="360"/>
      </w:pPr>
      <w:rPr>
        <w:rFonts w:ascii="Calibri" w:eastAsiaTheme="minorHAnsi" w:hAnsi="Calibr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C2AAA"/>
    <w:multiLevelType w:val="hybridMultilevel"/>
    <w:tmpl w:val="874049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E227A20">
      <w:start w:val="4"/>
      <w:numFmt w:val="bullet"/>
      <w:lvlText w:val="-"/>
      <w:lvlJc w:val="left"/>
      <w:pPr>
        <w:ind w:left="2160" w:hanging="360"/>
      </w:pPr>
      <w:rPr>
        <w:rFonts w:ascii="Calibri" w:eastAsiaTheme="minorHAnsi" w:hAnsi="Calibri" w:cs="Calibri" w:hint="default"/>
      </w:rPr>
    </w:lvl>
    <w:lvl w:ilvl="3" w:tplc="0658BD1A">
      <w:start w:val="1"/>
      <w:numFmt w:val="lowerLetter"/>
      <w:lvlText w:val="%4)"/>
      <w:lvlJc w:val="left"/>
      <w:pPr>
        <w:ind w:left="2880" w:hanging="360"/>
      </w:pPr>
      <w:rPr>
        <w:rFonts w:ascii="Calibri" w:eastAsiaTheme="minorHAnsi" w:hAnsi="Calibri"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1C96"/>
    <w:multiLevelType w:val="hybridMultilevel"/>
    <w:tmpl w:val="CDC803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6B3235"/>
    <w:multiLevelType w:val="hybridMultilevel"/>
    <w:tmpl w:val="8F88B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62208E"/>
    <w:multiLevelType w:val="multilevel"/>
    <w:tmpl w:val="E6E0B4F2"/>
    <w:lvl w:ilvl="0">
      <w:start w:val="1"/>
      <w:numFmt w:val="decimal"/>
      <w:lvlText w:val="%1."/>
      <w:lvlJc w:val="left"/>
      <w:pPr>
        <w:ind w:left="45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FBF2004"/>
    <w:multiLevelType w:val="multilevel"/>
    <w:tmpl w:val="E6E0B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6438AD"/>
    <w:multiLevelType w:val="hybridMultilevel"/>
    <w:tmpl w:val="177E9E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BF440B"/>
    <w:multiLevelType w:val="hybridMultilevel"/>
    <w:tmpl w:val="3786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1A78"/>
    <w:multiLevelType w:val="hybridMultilevel"/>
    <w:tmpl w:val="270E9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1508F"/>
    <w:multiLevelType w:val="hybridMultilevel"/>
    <w:tmpl w:val="7E620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6D88"/>
    <w:multiLevelType w:val="hybridMultilevel"/>
    <w:tmpl w:val="B816BE46"/>
    <w:lvl w:ilvl="0" w:tplc="1962227E">
      <w:start w:val="1"/>
      <w:numFmt w:val="bullet"/>
      <w:lvlText w:val="•"/>
      <w:lvlJc w:val="left"/>
      <w:pPr>
        <w:tabs>
          <w:tab w:val="num" w:pos="720"/>
        </w:tabs>
        <w:ind w:left="720" w:hanging="360"/>
      </w:pPr>
      <w:rPr>
        <w:rFonts w:ascii="Arial" w:hAnsi="Arial" w:hint="default"/>
      </w:rPr>
    </w:lvl>
    <w:lvl w:ilvl="1" w:tplc="A0601E70" w:tentative="1">
      <w:start w:val="1"/>
      <w:numFmt w:val="bullet"/>
      <w:lvlText w:val="•"/>
      <w:lvlJc w:val="left"/>
      <w:pPr>
        <w:tabs>
          <w:tab w:val="num" w:pos="1440"/>
        </w:tabs>
        <w:ind w:left="1440" w:hanging="360"/>
      </w:pPr>
      <w:rPr>
        <w:rFonts w:ascii="Arial" w:hAnsi="Arial" w:hint="default"/>
      </w:rPr>
    </w:lvl>
    <w:lvl w:ilvl="2" w:tplc="37BEBCF6" w:tentative="1">
      <w:start w:val="1"/>
      <w:numFmt w:val="bullet"/>
      <w:lvlText w:val="•"/>
      <w:lvlJc w:val="left"/>
      <w:pPr>
        <w:tabs>
          <w:tab w:val="num" w:pos="2160"/>
        </w:tabs>
        <w:ind w:left="2160" w:hanging="360"/>
      </w:pPr>
      <w:rPr>
        <w:rFonts w:ascii="Arial" w:hAnsi="Arial" w:hint="default"/>
      </w:rPr>
    </w:lvl>
    <w:lvl w:ilvl="3" w:tplc="BB3436EA" w:tentative="1">
      <w:start w:val="1"/>
      <w:numFmt w:val="bullet"/>
      <w:lvlText w:val="•"/>
      <w:lvlJc w:val="left"/>
      <w:pPr>
        <w:tabs>
          <w:tab w:val="num" w:pos="2880"/>
        </w:tabs>
        <w:ind w:left="2880" w:hanging="360"/>
      </w:pPr>
      <w:rPr>
        <w:rFonts w:ascii="Arial" w:hAnsi="Arial" w:hint="default"/>
      </w:rPr>
    </w:lvl>
    <w:lvl w:ilvl="4" w:tplc="1F10F010" w:tentative="1">
      <w:start w:val="1"/>
      <w:numFmt w:val="bullet"/>
      <w:lvlText w:val="•"/>
      <w:lvlJc w:val="left"/>
      <w:pPr>
        <w:tabs>
          <w:tab w:val="num" w:pos="3600"/>
        </w:tabs>
        <w:ind w:left="3600" w:hanging="360"/>
      </w:pPr>
      <w:rPr>
        <w:rFonts w:ascii="Arial" w:hAnsi="Arial" w:hint="default"/>
      </w:rPr>
    </w:lvl>
    <w:lvl w:ilvl="5" w:tplc="5F1C375E" w:tentative="1">
      <w:start w:val="1"/>
      <w:numFmt w:val="bullet"/>
      <w:lvlText w:val="•"/>
      <w:lvlJc w:val="left"/>
      <w:pPr>
        <w:tabs>
          <w:tab w:val="num" w:pos="4320"/>
        </w:tabs>
        <w:ind w:left="4320" w:hanging="360"/>
      </w:pPr>
      <w:rPr>
        <w:rFonts w:ascii="Arial" w:hAnsi="Arial" w:hint="default"/>
      </w:rPr>
    </w:lvl>
    <w:lvl w:ilvl="6" w:tplc="5E22B9C6" w:tentative="1">
      <w:start w:val="1"/>
      <w:numFmt w:val="bullet"/>
      <w:lvlText w:val="•"/>
      <w:lvlJc w:val="left"/>
      <w:pPr>
        <w:tabs>
          <w:tab w:val="num" w:pos="5040"/>
        </w:tabs>
        <w:ind w:left="5040" w:hanging="360"/>
      </w:pPr>
      <w:rPr>
        <w:rFonts w:ascii="Arial" w:hAnsi="Arial" w:hint="default"/>
      </w:rPr>
    </w:lvl>
    <w:lvl w:ilvl="7" w:tplc="7604D194" w:tentative="1">
      <w:start w:val="1"/>
      <w:numFmt w:val="bullet"/>
      <w:lvlText w:val="•"/>
      <w:lvlJc w:val="left"/>
      <w:pPr>
        <w:tabs>
          <w:tab w:val="num" w:pos="5760"/>
        </w:tabs>
        <w:ind w:left="5760" w:hanging="360"/>
      </w:pPr>
      <w:rPr>
        <w:rFonts w:ascii="Arial" w:hAnsi="Arial" w:hint="default"/>
      </w:rPr>
    </w:lvl>
    <w:lvl w:ilvl="8" w:tplc="C5F6EA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6370A4"/>
    <w:multiLevelType w:val="hybridMultilevel"/>
    <w:tmpl w:val="05F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660E"/>
    <w:multiLevelType w:val="hybridMultilevel"/>
    <w:tmpl w:val="5B72A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47D93"/>
    <w:multiLevelType w:val="hybridMultilevel"/>
    <w:tmpl w:val="7B2CBE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75330B"/>
    <w:multiLevelType w:val="hybridMultilevel"/>
    <w:tmpl w:val="3E9C77B2"/>
    <w:lvl w:ilvl="0" w:tplc="3FF4FC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31EE9"/>
    <w:multiLevelType w:val="multilevel"/>
    <w:tmpl w:val="07FE13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3F20BF"/>
    <w:multiLevelType w:val="hybridMultilevel"/>
    <w:tmpl w:val="DB701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C63EF"/>
    <w:multiLevelType w:val="hybridMultilevel"/>
    <w:tmpl w:val="7B4A5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95B66"/>
    <w:multiLevelType w:val="hybridMultilevel"/>
    <w:tmpl w:val="A78E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66851"/>
    <w:multiLevelType w:val="hybridMultilevel"/>
    <w:tmpl w:val="0282A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675FE"/>
    <w:multiLevelType w:val="hybridMultilevel"/>
    <w:tmpl w:val="B000954C"/>
    <w:lvl w:ilvl="0" w:tplc="0A20EB26">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EF6294"/>
    <w:multiLevelType w:val="multilevel"/>
    <w:tmpl w:val="3D86B16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
  </w:num>
  <w:num w:numId="3">
    <w:abstractNumId w:val="6"/>
  </w:num>
  <w:num w:numId="4">
    <w:abstractNumId w:val="22"/>
  </w:num>
  <w:num w:numId="5">
    <w:abstractNumId w:val="4"/>
  </w:num>
  <w:num w:numId="6">
    <w:abstractNumId w:val="11"/>
  </w:num>
  <w:num w:numId="7">
    <w:abstractNumId w:val="13"/>
  </w:num>
  <w:num w:numId="8">
    <w:abstractNumId w:val="1"/>
  </w:num>
  <w:num w:numId="9">
    <w:abstractNumId w:val="15"/>
  </w:num>
  <w:num w:numId="10">
    <w:abstractNumId w:val="0"/>
  </w:num>
  <w:num w:numId="11">
    <w:abstractNumId w:val="20"/>
  </w:num>
  <w:num w:numId="12">
    <w:abstractNumId w:val="21"/>
  </w:num>
  <w:num w:numId="13">
    <w:abstractNumId w:val="18"/>
  </w:num>
  <w:num w:numId="14">
    <w:abstractNumId w:val="8"/>
  </w:num>
  <w:num w:numId="15">
    <w:abstractNumId w:val="24"/>
  </w:num>
  <w:num w:numId="16">
    <w:abstractNumId w:val="7"/>
  </w:num>
  <w:num w:numId="17">
    <w:abstractNumId w:val="17"/>
  </w:num>
  <w:num w:numId="18">
    <w:abstractNumId w:val="3"/>
  </w:num>
  <w:num w:numId="19">
    <w:abstractNumId w:val="14"/>
  </w:num>
  <w:num w:numId="20">
    <w:abstractNumId w:val="10"/>
  </w:num>
  <w:num w:numId="21">
    <w:abstractNumId w:val="12"/>
  </w:num>
  <w:num w:numId="22">
    <w:abstractNumId w:val="5"/>
  </w:num>
  <w:num w:numId="23">
    <w:abstractNumId w:val="16"/>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39"/>
    <w:rsid w:val="00004054"/>
    <w:rsid w:val="00014E1D"/>
    <w:rsid w:val="000213E1"/>
    <w:rsid w:val="00023F96"/>
    <w:rsid w:val="00043A6E"/>
    <w:rsid w:val="00043DE7"/>
    <w:rsid w:val="000518C3"/>
    <w:rsid w:val="00054495"/>
    <w:rsid w:val="00061131"/>
    <w:rsid w:val="00063DA5"/>
    <w:rsid w:val="00070A97"/>
    <w:rsid w:val="000775FA"/>
    <w:rsid w:val="0008345B"/>
    <w:rsid w:val="000A111E"/>
    <w:rsid w:val="000B141F"/>
    <w:rsid w:val="000B3F9A"/>
    <w:rsid w:val="000B7892"/>
    <w:rsid w:val="000D7CE8"/>
    <w:rsid w:val="000E324E"/>
    <w:rsid w:val="000E7F07"/>
    <w:rsid w:val="000F5E68"/>
    <w:rsid w:val="0010247D"/>
    <w:rsid w:val="00106C30"/>
    <w:rsid w:val="00112ED5"/>
    <w:rsid w:val="00132068"/>
    <w:rsid w:val="00146C7A"/>
    <w:rsid w:val="00151514"/>
    <w:rsid w:val="00166587"/>
    <w:rsid w:val="001705D3"/>
    <w:rsid w:val="00174AA4"/>
    <w:rsid w:val="001933A2"/>
    <w:rsid w:val="001B02CE"/>
    <w:rsid w:val="001B4A8A"/>
    <w:rsid w:val="001C0F20"/>
    <w:rsid w:val="001C528A"/>
    <w:rsid w:val="001E0A17"/>
    <w:rsid w:val="001E1C6C"/>
    <w:rsid w:val="001E21A6"/>
    <w:rsid w:val="001F0BC6"/>
    <w:rsid w:val="001F383C"/>
    <w:rsid w:val="00200D87"/>
    <w:rsid w:val="00200D93"/>
    <w:rsid w:val="002052EB"/>
    <w:rsid w:val="0022396F"/>
    <w:rsid w:val="002244B9"/>
    <w:rsid w:val="00240294"/>
    <w:rsid w:val="00244A30"/>
    <w:rsid w:val="002467A1"/>
    <w:rsid w:val="00263438"/>
    <w:rsid w:val="00266AF6"/>
    <w:rsid w:val="00295EC7"/>
    <w:rsid w:val="00297211"/>
    <w:rsid w:val="002A04D2"/>
    <w:rsid w:val="002A20D6"/>
    <w:rsid w:val="002A2B53"/>
    <w:rsid w:val="002B318C"/>
    <w:rsid w:val="002B4428"/>
    <w:rsid w:val="002B4CB2"/>
    <w:rsid w:val="002C31B0"/>
    <w:rsid w:val="002D0F8D"/>
    <w:rsid w:val="002D66F7"/>
    <w:rsid w:val="002E189A"/>
    <w:rsid w:val="002E24AC"/>
    <w:rsid w:val="002F2AA2"/>
    <w:rsid w:val="002F77D8"/>
    <w:rsid w:val="00326E37"/>
    <w:rsid w:val="003612F3"/>
    <w:rsid w:val="00362A34"/>
    <w:rsid w:val="00375BC5"/>
    <w:rsid w:val="003772EF"/>
    <w:rsid w:val="00377BFB"/>
    <w:rsid w:val="00386D76"/>
    <w:rsid w:val="00392F2B"/>
    <w:rsid w:val="003936AE"/>
    <w:rsid w:val="003A496C"/>
    <w:rsid w:val="003A7B1F"/>
    <w:rsid w:val="003B30C7"/>
    <w:rsid w:val="003B6BCE"/>
    <w:rsid w:val="003B7DEF"/>
    <w:rsid w:val="003B7EA6"/>
    <w:rsid w:val="003C2C06"/>
    <w:rsid w:val="003D5EFA"/>
    <w:rsid w:val="003E44BE"/>
    <w:rsid w:val="003F6AB4"/>
    <w:rsid w:val="003F78D8"/>
    <w:rsid w:val="00404D27"/>
    <w:rsid w:val="00407911"/>
    <w:rsid w:val="00427F70"/>
    <w:rsid w:val="00430812"/>
    <w:rsid w:val="0043139E"/>
    <w:rsid w:val="00443866"/>
    <w:rsid w:val="00450401"/>
    <w:rsid w:val="00454342"/>
    <w:rsid w:val="00455F52"/>
    <w:rsid w:val="0046019A"/>
    <w:rsid w:val="00462CFA"/>
    <w:rsid w:val="004654C3"/>
    <w:rsid w:val="00475455"/>
    <w:rsid w:val="00477BA8"/>
    <w:rsid w:val="004873FD"/>
    <w:rsid w:val="00492598"/>
    <w:rsid w:val="00496273"/>
    <w:rsid w:val="004A5E0E"/>
    <w:rsid w:val="004B3F1D"/>
    <w:rsid w:val="004C0E04"/>
    <w:rsid w:val="004C17A7"/>
    <w:rsid w:val="004D27B8"/>
    <w:rsid w:val="004D46B5"/>
    <w:rsid w:val="004D5FAF"/>
    <w:rsid w:val="00502751"/>
    <w:rsid w:val="005029F2"/>
    <w:rsid w:val="005053A2"/>
    <w:rsid w:val="005057E7"/>
    <w:rsid w:val="005058EE"/>
    <w:rsid w:val="0050626F"/>
    <w:rsid w:val="0051439E"/>
    <w:rsid w:val="005162F5"/>
    <w:rsid w:val="00516452"/>
    <w:rsid w:val="00516CD1"/>
    <w:rsid w:val="005253CE"/>
    <w:rsid w:val="0052557C"/>
    <w:rsid w:val="00527412"/>
    <w:rsid w:val="00537E14"/>
    <w:rsid w:val="0055227F"/>
    <w:rsid w:val="005674C4"/>
    <w:rsid w:val="0057073A"/>
    <w:rsid w:val="005749E3"/>
    <w:rsid w:val="00576C12"/>
    <w:rsid w:val="005A015D"/>
    <w:rsid w:val="005A69B7"/>
    <w:rsid w:val="005B7CF3"/>
    <w:rsid w:val="005C2B0C"/>
    <w:rsid w:val="005C5D0D"/>
    <w:rsid w:val="005D44BF"/>
    <w:rsid w:val="005D7808"/>
    <w:rsid w:val="005F27AF"/>
    <w:rsid w:val="005F4782"/>
    <w:rsid w:val="005F6A60"/>
    <w:rsid w:val="005F6A7F"/>
    <w:rsid w:val="006068E0"/>
    <w:rsid w:val="006262C0"/>
    <w:rsid w:val="0063043A"/>
    <w:rsid w:val="00631A9F"/>
    <w:rsid w:val="00634029"/>
    <w:rsid w:val="006413F3"/>
    <w:rsid w:val="00646840"/>
    <w:rsid w:val="00647901"/>
    <w:rsid w:val="00650EEC"/>
    <w:rsid w:val="00653BAE"/>
    <w:rsid w:val="00654140"/>
    <w:rsid w:val="006574DD"/>
    <w:rsid w:val="0065795C"/>
    <w:rsid w:val="00672E7A"/>
    <w:rsid w:val="00684E3D"/>
    <w:rsid w:val="0069304F"/>
    <w:rsid w:val="00697A67"/>
    <w:rsid w:val="006A4AF4"/>
    <w:rsid w:val="006B27D1"/>
    <w:rsid w:val="006C274A"/>
    <w:rsid w:val="006E4776"/>
    <w:rsid w:val="006F3CAF"/>
    <w:rsid w:val="006F4397"/>
    <w:rsid w:val="007072E5"/>
    <w:rsid w:val="007165A9"/>
    <w:rsid w:val="007416BF"/>
    <w:rsid w:val="00742871"/>
    <w:rsid w:val="0075260A"/>
    <w:rsid w:val="00752D32"/>
    <w:rsid w:val="0075488A"/>
    <w:rsid w:val="00761B6F"/>
    <w:rsid w:val="007623A3"/>
    <w:rsid w:val="0077304E"/>
    <w:rsid w:val="00773182"/>
    <w:rsid w:val="0077508F"/>
    <w:rsid w:val="00775D19"/>
    <w:rsid w:val="00786793"/>
    <w:rsid w:val="00790F90"/>
    <w:rsid w:val="007A3143"/>
    <w:rsid w:val="007C2AF4"/>
    <w:rsid w:val="007C6DCE"/>
    <w:rsid w:val="007D423F"/>
    <w:rsid w:val="007E6C7C"/>
    <w:rsid w:val="007F1295"/>
    <w:rsid w:val="00813B55"/>
    <w:rsid w:val="00821DBA"/>
    <w:rsid w:val="00826C60"/>
    <w:rsid w:val="0082734D"/>
    <w:rsid w:val="008370C7"/>
    <w:rsid w:val="008434E4"/>
    <w:rsid w:val="00845232"/>
    <w:rsid w:val="00846585"/>
    <w:rsid w:val="00857566"/>
    <w:rsid w:val="008645DD"/>
    <w:rsid w:val="00865C99"/>
    <w:rsid w:val="00870256"/>
    <w:rsid w:val="008709DB"/>
    <w:rsid w:val="00877E61"/>
    <w:rsid w:val="00880CE7"/>
    <w:rsid w:val="00882900"/>
    <w:rsid w:val="00895C34"/>
    <w:rsid w:val="008A4B5C"/>
    <w:rsid w:val="008B0EB5"/>
    <w:rsid w:val="008B24D5"/>
    <w:rsid w:val="008B27C3"/>
    <w:rsid w:val="008B3F24"/>
    <w:rsid w:val="008C3053"/>
    <w:rsid w:val="008C56FA"/>
    <w:rsid w:val="008C7A85"/>
    <w:rsid w:val="008D0B48"/>
    <w:rsid w:val="008D52C2"/>
    <w:rsid w:val="008D6C14"/>
    <w:rsid w:val="008F2AE9"/>
    <w:rsid w:val="008F471B"/>
    <w:rsid w:val="00904598"/>
    <w:rsid w:val="00905577"/>
    <w:rsid w:val="00905918"/>
    <w:rsid w:val="00910048"/>
    <w:rsid w:val="00923E5F"/>
    <w:rsid w:val="0092639F"/>
    <w:rsid w:val="0092767A"/>
    <w:rsid w:val="0094454B"/>
    <w:rsid w:val="00950EE9"/>
    <w:rsid w:val="009606AB"/>
    <w:rsid w:val="009629DC"/>
    <w:rsid w:val="00972CCB"/>
    <w:rsid w:val="0097422A"/>
    <w:rsid w:val="009954DD"/>
    <w:rsid w:val="009A7568"/>
    <w:rsid w:val="009B3278"/>
    <w:rsid w:val="009C15DB"/>
    <w:rsid w:val="009C7206"/>
    <w:rsid w:val="009D0FF9"/>
    <w:rsid w:val="009E1B65"/>
    <w:rsid w:val="009E705F"/>
    <w:rsid w:val="00A03CCD"/>
    <w:rsid w:val="00A04AC3"/>
    <w:rsid w:val="00A209B0"/>
    <w:rsid w:val="00A2106B"/>
    <w:rsid w:val="00A34C1C"/>
    <w:rsid w:val="00A5135A"/>
    <w:rsid w:val="00A60089"/>
    <w:rsid w:val="00A7460C"/>
    <w:rsid w:val="00AA5A5C"/>
    <w:rsid w:val="00AB3AC0"/>
    <w:rsid w:val="00AC68ED"/>
    <w:rsid w:val="00AD4DC1"/>
    <w:rsid w:val="00AD76D6"/>
    <w:rsid w:val="00AE094E"/>
    <w:rsid w:val="00AE2144"/>
    <w:rsid w:val="00AE7D98"/>
    <w:rsid w:val="00AF798F"/>
    <w:rsid w:val="00B15589"/>
    <w:rsid w:val="00B35CC7"/>
    <w:rsid w:val="00B363A0"/>
    <w:rsid w:val="00B411AD"/>
    <w:rsid w:val="00B42F31"/>
    <w:rsid w:val="00B5034C"/>
    <w:rsid w:val="00B62BB9"/>
    <w:rsid w:val="00B67F03"/>
    <w:rsid w:val="00B73D55"/>
    <w:rsid w:val="00B91CAD"/>
    <w:rsid w:val="00BA1408"/>
    <w:rsid w:val="00BC2675"/>
    <w:rsid w:val="00BC7772"/>
    <w:rsid w:val="00BD4CF0"/>
    <w:rsid w:val="00BD726B"/>
    <w:rsid w:val="00BE2E55"/>
    <w:rsid w:val="00BF3092"/>
    <w:rsid w:val="00C00489"/>
    <w:rsid w:val="00C06001"/>
    <w:rsid w:val="00C207EB"/>
    <w:rsid w:val="00C26E83"/>
    <w:rsid w:val="00C27045"/>
    <w:rsid w:val="00C32C63"/>
    <w:rsid w:val="00C4001F"/>
    <w:rsid w:val="00C40FE7"/>
    <w:rsid w:val="00C626ED"/>
    <w:rsid w:val="00C640A8"/>
    <w:rsid w:val="00C74B83"/>
    <w:rsid w:val="00C75C37"/>
    <w:rsid w:val="00C91335"/>
    <w:rsid w:val="00C93B93"/>
    <w:rsid w:val="00CC5056"/>
    <w:rsid w:val="00CD2A9D"/>
    <w:rsid w:val="00CE4BB8"/>
    <w:rsid w:val="00CF0F64"/>
    <w:rsid w:val="00D03639"/>
    <w:rsid w:val="00D03A69"/>
    <w:rsid w:val="00D1262E"/>
    <w:rsid w:val="00D161C9"/>
    <w:rsid w:val="00D17559"/>
    <w:rsid w:val="00D341FB"/>
    <w:rsid w:val="00D36EBF"/>
    <w:rsid w:val="00D41308"/>
    <w:rsid w:val="00D44334"/>
    <w:rsid w:val="00D45CEE"/>
    <w:rsid w:val="00D52B3C"/>
    <w:rsid w:val="00D5656C"/>
    <w:rsid w:val="00D86D7B"/>
    <w:rsid w:val="00D9092E"/>
    <w:rsid w:val="00D92D46"/>
    <w:rsid w:val="00D94E39"/>
    <w:rsid w:val="00D97BD6"/>
    <w:rsid w:val="00DA2D3D"/>
    <w:rsid w:val="00DA48BB"/>
    <w:rsid w:val="00DA5D7B"/>
    <w:rsid w:val="00DD4828"/>
    <w:rsid w:val="00DD4CA4"/>
    <w:rsid w:val="00DE4897"/>
    <w:rsid w:val="00DE5963"/>
    <w:rsid w:val="00DF4F2A"/>
    <w:rsid w:val="00E0242D"/>
    <w:rsid w:val="00E070B7"/>
    <w:rsid w:val="00E11FB2"/>
    <w:rsid w:val="00E30A1C"/>
    <w:rsid w:val="00E323ED"/>
    <w:rsid w:val="00E33A4F"/>
    <w:rsid w:val="00E43515"/>
    <w:rsid w:val="00E439D2"/>
    <w:rsid w:val="00E60BD7"/>
    <w:rsid w:val="00E67A70"/>
    <w:rsid w:val="00E67D01"/>
    <w:rsid w:val="00E74E94"/>
    <w:rsid w:val="00E93CE1"/>
    <w:rsid w:val="00EA207A"/>
    <w:rsid w:val="00EB08A9"/>
    <w:rsid w:val="00EB40D3"/>
    <w:rsid w:val="00EC0B05"/>
    <w:rsid w:val="00EC400F"/>
    <w:rsid w:val="00ED3C46"/>
    <w:rsid w:val="00EE0609"/>
    <w:rsid w:val="00F00CBA"/>
    <w:rsid w:val="00F0719B"/>
    <w:rsid w:val="00F15232"/>
    <w:rsid w:val="00F168E7"/>
    <w:rsid w:val="00F24EA1"/>
    <w:rsid w:val="00F2531C"/>
    <w:rsid w:val="00F27BC3"/>
    <w:rsid w:val="00F3176F"/>
    <w:rsid w:val="00F32123"/>
    <w:rsid w:val="00F32220"/>
    <w:rsid w:val="00F32E38"/>
    <w:rsid w:val="00F35F71"/>
    <w:rsid w:val="00F43701"/>
    <w:rsid w:val="00F57151"/>
    <w:rsid w:val="00F604F8"/>
    <w:rsid w:val="00F63DFA"/>
    <w:rsid w:val="00F76450"/>
    <w:rsid w:val="00F764FC"/>
    <w:rsid w:val="00F8441D"/>
    <w:rsid w:val="00F858AE"/>
    <w:rsid w:val="00FC097D"/>
    <w:rsid w:val="00FC38D9"/>
    <w:rsid w:val="00FC61D1"/>
    <w:rsid w:val="00FC7ED8"/>
    <w:rsid w:val="00FD3556"/>
    <w:rsid w:val="00FD746B"/>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84D4"/>
  <w15:chartTrackingRefBased/>
  <w15:docId w15:val="{E83CDD65-9655-4DB7-9E48-D94CF532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3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C2A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4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39"/>
    <w:pPr>
      <w:ind w:left="720"/>
    </w:pPr>
  </w:style>
  <w:style w:type="character" w:customStyle="1" w:styleId="Heading2Char">
    <w:name w:val="Heading 2 Char"/>
    <w:basedOn w:val="DefaultParagraphFont"/>
    <w:link w:val="Heading2"/>
    <w:uiPriority w:val="9"/>
    <w:rsid w:val="0010247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E4897"/>
    <w:rPr>
      <w:sz w:val="16"/>
      <w:szCs w:val="16"/>
    </w:rPr>
  </w:style>
  <w:style w:type="paragraph" w:styleId="CommentText">
    <w:name w:val="annotation text"/>
    <w:basedOn w:val="Normal"/>
    <w:link w:val="CommentTextChar"/>
    <w:uiPriority w:val="99"/>
    <w:semiHidden/>
    <w:unhideWhenUsed/>
    <w:rsid w:val="00DE4897"/>
    <w:rPr>
      <w:sz w:val="20"/>
      <w:szCs w:val="20"/>
    </w:rPr>
  </w:style>
  <w:style w:type="character" w:customStyle="1" w:styleId="CommentTextChar">
    <w:name w:val="Comment Text Char"/>
    <w:basedOn w:val="DefaultParagraphFont"/>
    <w:link w:val="CommentText"/>
    <w:uiPriority w:val="99"/>
    <w:semiHidden/>
    <w:rsid w:val="00DE489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897"/>
    <w:rPr>
      <w:b/>
      <w:bCs/>
    </w:rPr>
  </w:style>
  <w:style w:type="character" w:customStyle="1" w:styleId="CommentSubjectChar">
    <w:name w:val="Comment Subject Char"/>
    <w:basedOn w:val="CommentTextChar"/>
    <w:link w:val="CommentSubject"/>
    <w:uiPriority w:val="99"/>
    <w:semiHidden/>
    <w:rsid w:val="00DE4897"/>
    <w:rPr>
      <w:rFonts w:ascii="Calibri" w:hAnsi="Calibri" w:cs="Times New Roman"/>
      <w:b/>
      <w:bCs/>
      <w:sz w:val="20"/>
      <w:szCs w:val="20"/>
    </w:rPr>
  </w:style>
  <w:style w:type="paragraph" w:styleId="BalloonText">
    <w:name w:val="Balloon Text"/>
    <w:basedOn w:val="Normal"/>
    <w:link w:val="BalloonTextChar"/>
    <w:uiPriority w:val="99"/>
    <w:semiHidden/>
    <w:unhideWhenUsed/>
    <w:rsid w:val="00DE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97"/>
    <w:rPr>
      <w:rFonts w:ascii="Segoe UI" w:hAnsi="Segoe UI" w:cs="Segoe UI"/>
      <w:sz w:val="18"/>
      <w:szCs w:val="18"/>
    </w:rPr>
  </w:style>
  <w:style w:type="character" w:customStyle="1" w:styleId="Heading1Char">
    <w:name w:val="Heading 1 Char"/>
    <w:basedOn w:val="DefaultParagraphFont"/>
    <w:link w:val="Heading1"/>
    <w:uiPriority w:val="9"/>
    <w:rsid w:val="007C2A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052EB"/>
    <w:rPr>
      <w:rFonts w:eastAsia="Times New Roman"/>
      <w:sz w:val="20"/>
      <w:szCs w:val="20"/>
      <w:lang w:val="en-GB"/>
    </w:rPr>
  </w:style>
  <w:style w:type="character" w:customStyle="1" w:styleId="FootnoteTextChar">
    <w:name w:val="Footnote Text Char"/>
    <w:basedOn w:val="DefaultParagraphFont"/>
    <w:link w:val="FootnoteText"/>
    <w:uiPriority w:val="99"/>
    <w:semiHidden/>
    <w:rsid w:val="002052EB"/>
    <w:rPr>
      <w:rFonts w:ascii="Calibri" w:eastAsia="Times New Roman" w:hAnsi="Calibri" w:cs="Times New Roman"/>
      <w:sz w:val="20"/>
      <w:szCs w:val="20"/>
      <w:lang w:val="en-GB"/>
    </w:rPr>
  </w:style>
  <w:style w:type="character" w:styleId="FootnoteReference">
    <w:name w:val="footnote reference"/>
    <w:uiPriority w:val="99"/>
    <w:semiHidden/>
    <w:unhideWhenUsed/>
    <w:rsid w:val="002052EB"/>
    <w:rPr>
      <w:vertAlign w:val="superscript"/>
    </w:rPr>
  </w:style>
  <w:style w:type="paragraph" w:styleId="TOCHeading">
    <w:name w:val="TOC Heading"/>
    <w:basedOn w:val="Heading1"/>
    <w:next w:val="Normal"/>
    <w:uiPriority w:val="39"/>
    <w:unhideWhenUsed/>
    <w:qFormat/>
    <w:rsid w:val="00DD4CA4"/>
    <w:pPr>
      <w:spacing w:line="259" w:lineRule="auto"/>
      <w:outlineLvl w:val="9"/>
    </w:pPr>
  </w:style>
  <w:style w:type="paragraph" w:styleId="TOC1">
    <w:name w:val="toc 1"/>
    <w:basedOn w:val="Normal"/>
    <w:next w:val="Normal"/>
    <w:autoRedefine/>
    <w:uiPriority w:val="39"/>
    <w:unhideWhenUsed/>
    <w:rsid w:val="00043DE7"/>
    <w:pPr>
      <w:tabs>
        <w:tab w:val="left" w:pos="440"/>
        <w:tab w:val="right" w:leader="dot" w:pos="9350"/>
      </w:tabs>
      <w:spacing w:after="100"/>
    </w:pPr>
  </w:style>
  <w:style w:type="character" w:styleId="Hyperlink">
    <w:name w:val="Hyperlink"/>
    <w:basedOn w:val="DefaultParagraphFont"/>
    <w:uiPriority w:val="99"/>
    <w:unhideWhenUsed/>
    <w:rsid w:val="00DD4CA4"/>
    <w:rPr>
      <w:color w:val="0563C1" w:themeColor="hyperlink"/>
      <w:u w:val="single"/>
    </w:rPr>
  </w:style>
  <w:style w:type="paragraph" w:styleId="TOC2">
    <w:name w:val="toc 2"/>
    <w:basedOn w:val="Normal"/>
    <w:next w:val="Normal"/>
    <w:autoRedefine/>
    <w:uiPriority w:val="39"/>
    <w:unhideWhenUsed/>
    <w:rsid w:val="005D44BF"/>
    <w:pPr>
      <w:spacing w:after="100"/>
      <w:ind w:left="220"/>
    </w:pPr>
  </w:style>
  <w:style w:type="character" w:styleId="FollowedHyperlink">
    <w:name w:val="FollowedHyperlink"/>
    <w:basedOn w:val="DefaultParagraphFont"/>
    <w:uiPriority w:val="99"/>
    <w:semiHidden/>
    <w:unhideWhenUsed/>
    <w:rsid w:val="00043A6E"/>
    <w:rPr>
      <w:color w:val="954F72" w:themeColor="followedHyperlink"/>
      <w:u w:val="single"/>
    </w:rPr>
  </w:style>
  <w:style w:type="character" w:customStyle="1" w:styleId="UnresolvedMention">
    <w:name w:val="Unresolved Mention"/>
    <w:basedOn w:val="DefaultParagraphFont"/>
    <w:uiPriority w:val="99"/>
    <w:semiHidden/>
    <w:unhideWhenUsed/>
    <w:rsid w:val="00AB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3017">
      <w:bodyDiv w:val="1"/>
      <w:marLeft w:val="0"/>
      <w:marRight w:val="0"/>
      <w:marTop w:val="0"/>
      <w:marBottom w:val="0"/>
      <w:divBdr>
        <w:top w:val="none" w:sz="0" w:space="0" w:color="auto"/>
        <w:left w:val="none" w:sz="0" w:space="0" w:color="auto"/>
        <w:bottom w:val="none" w:sz="0" w:space="0" w:color="auto"/>
        <w:right w:val="none" w:sz="0" w:space="0" w:color="auto"/>
      </w:divBdr>
    </w:div>
    <w:div w:id="1231305842">
      <w:bodyDiv w:val="1"/>
      <w:marLeft w:val="0"/>
      <w:marRight w:val="0"/>
      <w:marTop w:val="0"/>
      <w:marBottom w:val="0"/>
      <w:divBdr>
        <w:top w:val="none" w:sz="0" w:space="0" w:color="auto"/>
        <w:left w:val="none" w:sz="0" w:space="0" w:color="auto"/>
        <w:bottom w:val="none" w:sz="0" w:space="0" w:color="auto"/>
        <w:right w:val="none" w:sz="0" w:space="0" w:color="auto"/>
      </w:divBdr>
    </w:div>
    <w:div w:id="1469981477">
      <w:bodyDiv w:val="1"/>
      <w:marLeft w:val="0"/>
      <w:marRight w:val="0"/>
      <w:marTop w:val="0"/>
      <w:marBottom w:val="0"/>
      <w:divBdr>
        <w:top w:val="none" w:sz="0" w:space="0" w:color="auto"/>
        <w:left w:val="none" w:sz="0" w:space="0" w:color="auto"/>
        <w:bottom w:val="none" w:sz="0" w:space="0" w:color="auto"/>
        <w:right w:val="none" w:sz="0" w:space="0" w:color="auto"/>
      </w:divBdr>
    </w:div>
    <w:div w:id="1541939217">
      <w:bodyDiv w:val="1"/>
      <w:marLeft w:val="0"/>
      <w:marRight w:val="0"/>
      <w:marTop w:val="0"/>
      <w:marBottom w:val="0"/>
      <w:divBdr>
        <w:top w:val="none" w:sz="0" w:space="0" w:color="auto"/>
        <w:left w:val="none" w:sz="0" w:space="0" w:color="auto"/>
        <w:bottom w:val="none" w:sz="0" w:space="0" w:color="auto"/>
        <w:right w:val="none" w:sz="0" w:space="0" w:color="auto"/>
      </w:divBdr>
      <w:divsChild>
        <w:div w:id="72236331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itarianresponse.info/en/operations/south-sudan/water-sanitation-hygie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u/0/folders/1jQf8mQmR_yJWJTzGkY_Fo42i5ucp-a2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91F4D127CE24C8E1A8419AC0AE737" ma:contentTypeVersion="12" ma:contentTypeDescription="Create a new document." ma:contentTypeScope="" ma:versionID="954d9491c42ad87dffe40e51ec6def26">
  <xsd:schema xmlns:xsd="http://www.w3.org/2001/XMLSchema" xmlns:xs="http://www.w3.org/2001/XMLSchema" xmlns:p="http://schemas.microsoft.com/office/2006/metadata/properties" xmlns:ns2="ce8551ce-fedd-4656-aa31-7e42f5cef03d" xmlns:ns3="537bfee3-272b-47b5-b4fd-2e4b9dac5c55" targetNamespace="http://schemas.microsoft.com/office/2006/metadata/properties" ma:root="true" ma:fieldsID="dfdfb673b9cc4c35e10e2a8b1b783c11" ns2:_="" ns3:_="">
    <xsd:import namespace="ce8551ce-fedd-4656-aa31-7e42f5cef03d"/>
    <xsd:import namespace="537bfee3-272b-47b5-b4fd-2e4b9dac5c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551ce-fedd-4656-aa31-7e42f5cef0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fee3-272b-47b5-b4fd-2e4b9dac5c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E745-0E9B-4702-8428-765F9D87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551ce-fedd-4656-aa31-7e42f5cef03d"/>
    <ds:schemaRef ds:uri="537bfee3-272b-47b5-b4fd-2e4b9dac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77D38-0E90-4ADE-A289-DF1ADBAE9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B42A0-1435-442B-8F7B-262AE73B51D0}">
  <ds:schemaRefs>
    <ds:schemaRef ds:uri="http://schemas.microsoft.com/sharepoint/v3/contenttype/forms"/>
  </ds:schemaRefs>
</ds:datastoreItem>
</file>

<file path=customXml/itemProps4.xml><?xml version="1.0" encoding="utf-8"?>
<ds:datastoreItem xmlns:ds="http://schemas.openxmlformats.org/officeDocument/2006/customXml" ds:itemID="{05A762EC-29C9-4F3C-9330-E9D4909C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Dolińska, Beata</dc:creator>
  <cp:keywords/>
  <dc:description/>
  <cp:lastModifiedBy>Sarmad Sadeed Sardar</cp:lastModifiedBy>
  <cp:revision>2</cp:revision>
  <dcterms:created xsi:type="dcterms:W3CDTF">2020-03-26T12:52:00Z</dcterms:created>
  <dcterms:modified xsi:type="dcterms:W3CDTF">2020-03-26T12:52:00Z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0x010100EA891F4D127CE24C8E1A8419AC0AE737</vt:lpwstr>
  </property>
</Properties>
</file>